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250" w:rsidRDefault="009E4F88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OSTALE INFORMACIJE</w:t>
      </w:r>
    </w:p>
    <w:p w:rsidR="009E4F88" w:rsidRDefault="009E4F88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9E4F88" w:rsidRPr="00922B0A" w:rsidRDefault="009E4F88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Rok, način i uvjeti plaćanja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 xml:space="preserve">Plaćanje </w:t>
      </w:r>
      <w:r w:rsidR="00726692">
        <w:rPr>
          <w:rFonts w:ascii="Arial" w:eastAsia="Calibri" w:hAnsi="Arial" w:cs="Arial"/>
          <w:color w:val="000000"/>
          <w:sz w:val="22"/>
          <w:szCs w:val="22"/>
        </w:rPr>
        <w:t>izvršenih usluga</w:t>
      </w:r>
      <w:r w:rsidRPr="00922B0A">
        <w:rPr>
          <w:rFonts w:ascii="Arial" w:eastAsia="Calibri" w:hAnsi="Arial" w:cs="Arial"/>
          <w:color w:val="000000"/>
          <w:sz w:val="22"/>
          <w:szCs w:val="22"/>
        </w:rPr>
        <w:t xml:space="preserve"> izvršiti će se od strane naručitelja na poslovni račun </w:t>
      </w:r>
      <w:r w:rsidR="00726692">
        <w:rPr>
          <w:rFonts w:ascii="Arial" w:eastAsia="Calibri" w:hAnsi="Arial" w:cs="Arial"/>
          <w:color w:val="000000"/>
          <w:sz w:val="22"/>
          <w:szCs w:val="22"/>
        </w:rPr>
        <w:t>odabranog ponuditelja/izvršitelja</w:t>
      </w:r>
      <w:r w:rsidR="00FE009C"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Pr="00922B0A">
        <w:rPr>
          <w:rFonts w:ascii="Arial" w:eastAsia="Calibri" w:hAnsi="Arial" w:cs="Arial"/>
          <w:color w:val="000000"/>
          <w:sz w:val="22"/>
          <w:szCs w:val="22"/>
        </w:rPr>
        <w:t>odnosno podugovaratelja na temelju izdane situacije</w:t>
      </w:r>
      <w:r w:rsidR="00726692">
        <w:rPr>
          <w:rFonts w:ascii="Arial" w:eastAsia="Calibri" w:hAnsi="Arial" w:cs="Arial"/>
          <w:color w:val="000000"/>
          <w:sz w:val="22"/>
          <w:szCs w:val="22"/>
        </w:rPr>
        <w:t>/računa odabranog ponuditelja/izvršitelja</w:t>
      </w:r>
      <w:r w:rsidRPr="00922B0A">
        <w:rPr>
          <w:rFonts w:ascii="Arial" w:eastAsia="Calibri" w:hAnsi="Arial" w:cs="Arial"/>
          <w:color w:val="000000"/>
          <w:sz w:val="22"/>
          <w:szCs w:val="22"/>
        </w:rPr>
        <w:t>. Privremene situacije</w:t>
      </w:r>
      <w:r w:rsidR="00726692">
        <w:rPr>
          <w:rFonts w:ascii="Arial" w:eastAsia="Calibri" w:hAnsi="Arial" w:cs="Arial"/>
          <w:color w:val="000000"/>
          <w:sz w:val="22"/>
          <w:szCs w:val="22"/>
        </w:rPr>
        <w:t>/računi se mogu ispostaviti, nakon</w:t>
      </w:r>
      <w:r w:rsidRPr="00922B0A">
        <w:rPr>
          <w:rFonts w:ascii="Arial" w:eastAsia="Calibri" w:hAnsi="Arial" w:cs="Arial"/>
          <w:color w:val="000000"/>
          <w:sz w:val="22"/>
          <w:szCs w:val="22"/>
        </w:rPr>
        <w:t>i</w:t>
      </w:r>
      <w:r w:rsidR="00726692">
        <w:rPr>
          <w:rFonts w:ascii="Arial" w:eastAsia="Calibri" w:hAnsi="Arial" w:cs="Arial"/>
          <w:color w:val="000000"/>
          <w:sz w:val="22"/>
          <w:szCs w:val="22"/>
        </w:rPr>
        <w:t xml:space="preserve"> izvršenog</w:t>
      </w:r>
      <w:r w:rsidRPr="00922B0A">
        <w:rPr>
          <w:rFonts w:ascii="Arial" w:eastAsia="Calibri" w:hAnsi="Arial" w:cs="Arial"/>
          <w:color w:val="000000"/>
          <w:sz w:val="22"/>
          <w:szCs w:val="22"/>
        </w:rPr>
        <w:t xml:space="preserve"> dijela </w:t>
      </w:r>
      <w:r w:rsidR="00726692">
        <w:rPr>
          <w:rFonts w:ascii="Arial" w:eastAsia="Calibri" w:hAnsi="Arial" w:cs="Arial"/>
          <w:color w:val="000000"/>
          <w:sz w:val="22"/>
          <w:szCs w:val="22"/>
        </w:rPr>
        <w:t>usluga</w:t>
      </w:r>
      <w:r w:rsidRPr="00922B0A">
        <w:rPr>
          <w:rFonts w:ascii="Arial" w:eastAsia="Calibri" w:hAnsi="Arial" w:cs="Arial"/>
          <w:color w:val="000000"/>
          <w:sz w:val="22"/>
          <w:szCs w:val="22"/>
        </w:rPr>
        <w:t>, sukladno rokovima izvođenja, ali ne učestalije od jedanput mjesečno.</w:t>
      </w:r>
    </w:p>
    <w:p w:rsidR="00BF0250" w:rsidRPr="00922B0A" w:rsidRDefault="00726692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Izvršitelj</w:t>
      </w:r>
      <w:r w:rsidR="00BF0250" w:rsidRPr="00922B0A">
        <w:rPr>
          <w:rFonts w:ascii="Arial" w:eastAsia="Calibri" w:hAnsi="Arial" w:cs="Arial"/>
          <w:color w:val="000000"/>
          <w:sz w:val="22"/>
          <w:szCs w:val="22"/>
        </w:rPr>
        <w:t xml:space="preserve"> situaciju</w:t>
      </w:r>
      <w:r>
        <w:rPr>
          <w:rFonts w:ascii="Arial" w:eastAsia="Calibri" w:hAnsi="Arial" w:cs="Arial"/>
          <w:color w:val="000000"/>
          <w:sz w:val="22"/>
          <w:szCs w:val="22"/>
        </w:rPr>
        <w:t>/račun</w:t>
      </w:r>
      <w:r w:rsidR="00BF0250" w:rsidRPr="00922B0A">
        <w:rPr>
          <w:rFonts w:ascii="Arial" w:eastAsia="Calibri" w:hAnsi="Arial" w:cs="Arial"/>
          <w:color w:val="000000"/>
          <w:sz w:val="22"/>
          <w:szCs w:val="22"/>
        </w:rPr>
        <w:t xml:space="preserve"> ispostavlja </w:t>
      </w:r>
      <w:r>
        <w:rPr>
          <w:rFonts w:ascii="Arial" w:eastAsia="Calibri" w:hAnsi="Arial" w:cs="Arial"/>
          <w:color w:val="000000"/>
          <w:sz w:val="22"/>
          <w:szCs w:val="22"/>
        </w:rPr>
        <w:t>naručitelju u 2 primjerka.</w:t>
      </w:r>
      <w:r w:rsidR="00BF0250" w:rsidRPr="00922B0A">
        <w:rPr>
          <w:rFonts w:ascii="Arial" w:eastAsia="Calibri" w:hAnsi="Arial" w:cs="Arial"/>
          <w:color w:val="000000"/>
          <w:sz w:val="22"/>
          <w:szCs w:val="22"/>
        </w:rPr>
        <w:t xml:space="preserve"> Naručitelj je dužan u roku od 10 dana od primitka situacije</w:t>
      </w:r>
      <w:r w:rsidR="009215CE">
        <w:rPr>
          <w:rFonts w:ascii="Arial" w:eastAsia="Calibri" w:hAnsi="Arial" w:cs="Arial"/>
          <w:color w:val="000000"/>
          <w:sz w:val="22"/>
          <w:szCs w:val="22"/>
        </w:rPr>
        <w:t>/računa</w:t>
      </w:r>
      <w:r w:rsidR="00BF0250" w:rsidRPr="00922B0A">
        <w:rPr>
          <w:rFonts w:ascii="Arial" w:eastAsia="Calibri" w:hAnsi="Arial" w:cs="Arial"/>
          <w:color w:val="000000"/>
          <w:sz w:val="22"/>
          <w:szCs w:val="22"/>
        </w:rPr>
        <w:t xml:space="preserve"> istu ovjeriti i platiti neprijeporni dio najkasnije u roku od 30 dana od primitka iste.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U slučaju zajednice ponuditelja, naručitelj neposredno plaća svakom članu zajednice ponuditelja za onaj dio ugovora koji je on izvršio, ako zajednica ponuditelja ne odredi drugačije.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Ako se dio ugovora daje u podugovor, tada za radove koje će izvesti podugovaratelj naručitelj neposredno plaća podugovaratelju na temelju situacija/računa podugovaratelja, priloženih uz situaciju odabranog ponuditelja/izvođača, a koje je isti prethodno potvrdio.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U slučaju zajednice ponuditelja, situacije/račune članova zajednice i podugovaratelja objedinjuje i dostavlja vodeći član zajednice ponuditelja.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Predujam je isključen kao i traženje sredstava osiguranja plaćanja</w:t>
      </w:r>
      <w:r w:rsidRPr="00922B0A">
        <w:t xml:space="preserve"> </w:t>
      </w:r>
      <w:r w:rsidRPr="00922B0A">
        <w:rPr>
          <w:rFonts w:ascii="Arial" w:eastAsia="Calibri" w:hAnsi="Arial" w:cs="Arial"/>
          <w:color w:val="000000"/>
          <w:sz w:val="22"/>
          <w:szCs w:val="22"/>
        </w:rPr>
        <w:t xml:space="preserve">od naručitelja. 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 xml:space="preserve">Postupak izdavanja i slanja elektroničkih računa od strane izdavatelja, te zaprimanje i obrada elektroničkih računa od strane naručitelja propisani su Zakonom o elektroničkom izdavanju računa u javnoj nabavi (Narodne novine br. 94/18.) 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 xml:space="preserve">Informacije o izdavanju i zaprimanju eRačuna dostupne su na internetskoj adresi: </w:t>
      </w:r>
      <w:hyperlink r:id="rId7" w:history="1">
        <w:r w:rsidRPr="00922B0A">
          <w:rPr>
            <w:rFonts w:ascii="Arial" w:eastAsia="Calibri" w:hAnsi="Arial" w:cs="Arial"/>
            <w:color w:val="0563C1" w:themeColor="hyperlink"/>
            <w:sz w:val="22"/>
            <w:szCs w:val="22"/>
            <w:u w:val="single"/>
          </w:rPr>
          <w:t>https://www.fina.hr/Default.aspx?sec=1812</w:t>
        </w:r>
      </w:hyperlink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Uvjeti i zahtjevi koji moraju biti ispunjeni sukladno posebnim propisima ili stručnim pravilima</w:t>
      </w:r>
    </w:p>
    <w:p w:rsidR="00BF0250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BF0250" w:rsidRPr="00893785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893785">
        <w:rPr>
          <w:rFonts w:ascii="Arial" w:eastAsia="Calibri" w:hAnsi="Arial" w:cs="Arial"/>
          <w:color w:val="000000"/>
          <w:sz w:val="22"/>
          <w:szCs w:val="22"/>
          <w:lang w:eastAsia="en-US"/>
        </w:rPr>
        <w:t>Ukoliko ponuditelj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koji je podnio ekonomski najpovoljniju ponudu,</w:t>
      </w:r>
      <w:r w:rsidRPr="00893785">
        <w:t xml:space="preserve"> </w:t>
      </w:r>
      <w:r w:rsidRPr="00893785">
        <w:rPr>
          <w:rFonts w:ascii="Arial" w:eastAsia="Calibri" w:hAnsi="Arial" w:cs="Arial"/>
          <w:color w:val="000000"/>
          <w:sz w:val="22"/>
          <w:szCs w:val="22"/>
          <w:lang w:eastAsia="en-US"/>
        </w:rPr>
        <w:t>nakon donošenja Odluke o odbiru a najkasnije do potpisa Ugovora o javnoj nabavi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, naručitelju ne dostavi primjenjive dokumente propisane </w:t>
      </w:r>
      <w:r w:rsidR="00A543B1">
        <w:rPr>
          <w:rFonts w:ascii="Arial" w:eastAsia="Calibri" w:hAnsi="Arial" w:cs="Arial"/>
          <w:color w:val="000000"/>
          <w:sz w:val="22"/>
          <w:szCs w:val="22"/>
          <w:lang w:eastAsia="en-US"/>
        </w:rPr>
        <w:t>ovim dijelom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Dokumentacije o nabavi, smatrat će se da je odustao od svoje ponude. Naručitelj će u tom slučaju ponovo rangirati ponude, ne uzimajući u obzir ponudu prvotno odabranog ponuditelja i postupiti sukladno članku 307. stavak 7. ZJN 2016.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BF0250" w:rsidRDefault="00160FD6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160FD6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Uvjeti za obavljanje djelatnosti stručnog nadzora</w:t>
      </w:r>
    </w:p>
    <w:p w:rsidR="00160FD6" w:rsidRDefault="00160FD6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160FD6" w:rsidRDefault="00160FD6" w:rsidP="00160FD6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 xml:space="preserve">Na temelju članka 18. </w:t>
      </w:r>
      <w:r w:rsidRPr="00985A93">
        <w:rPr>
          <w:rFonts w:ascii="Arial" w:eastAsia="Calibri" w:hAnsi="Arial" w:cs="Arial"/>
          <w:color w:val="000000"/>
          <w:sz w:val="22"/>
          <w:szCs w:val="22"/>
        </w:rPr>
        <w:t>Zakona o poslovima i djelatnostima prostornog uređenja i gradnje</w:t>
      </w:r>
      <w:r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Pr="00985A93">
        <w:rPr>
          <w:rFonts w:ascii="Arial" w:eastAsia="Calibri" w:hAnsi="Arial" w:cs="Arial"/>
          <w:color w:val="000000"/>
          <w:sz w:val="22"/>
          <w:szCs w:val="22"/>
        </w:rPr>
        <w:t xml:space="preserve">(Narodne novine br. </w:t>
      </w:r>
      <w:r w:rsidRPr="00305FDE">
        <w:rPr>
          <w:rFonts w:ascii="Arial" w:eastAsia="Calibri" w:hAnsi="Arial" w:cs="Arial"/>
          <w:color w:val="000000"/>
          <w:sz w:val="22"/>
          <w:szCs w:val="22"/>
        </w:rPr>
        <w:t>78/15., 118/18. i 110/19.</w:t>
      </w:r>
      <w:r w:rsidRPr="00985A93">
        <w:rPr>
          <w:rFonts w:ascii="Arial" w:eastAsia="Calibri" w:hAnsi="Arial" w:cs="Arial"/>
          <w:color w:val="000000"/>
          <w:sz w:val="22"/>
          <w:szCs w:val="22"/>
        </w:rPr>
        <w:t>),</w:t>
      </w:r>
      <w:r>
        <w:rPr>
          <w:rFonts w:ascii="Arial" w:eastAsia="Calibri" w:hAnsi="Arial" w:cs="Arial"/>
          <w:color w:val="000000"/>
          <w:sz w:val="22"/>
          <w:szCs w:val="22"/>
        </w:rPr>
        <w:t xml:space="preserve"> p</w:t>
      </w:r>
      <w:r w:rsidRPr="00985A93">
        <w:rPr>
          <w:rFonts w:ascii="Arial" w:eastAsia="Calibri" w:hAnsi="Arial" w:cs="Arial"/>
          <w:color w:val="000000"/>
          <w:sz w:val="22"/>
          <w:szCs w:val="22"/>
        </w:rPr>
        <w:t>oslove stručnog nadzora građenja u svojstvu odgovorne osobe (nadzornog inženjera) u okviru zadaća svoje struke može obavljati ovlašteni arhitekt ili ovlašteni inženjer sukladno posebnom zakonu kojim se uređuje udruživanje u Komoru.</w:t>
      </w:r>
    </w:p>
    <w:p w:rsidR="00160FD6" w:rsidRPr="00922B0A" w:rsidRDefault="00160FD6" w:rsidP="00160FD6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66054B">
        <w:rPr>
          <w:rFonts w:ascii="Arial" w:eastAsia="Calibri" w:hAnsi="Arial" w:cs="Arial"/>
          <w:color w:val="000000"/>
          <w:sz w:val="22"/>
          <w:szCs w:val="22"/>
        </w:rPr>
        <w:t>Na temelju</w:t>
      </w:r>
      <w:r w:rsidRPr="0066054B">
        <w:t xml:space="preserve"> </w:t>
      </w:r>
      <w:r w:rsidRPr="0066054B">
        <w:rPr>
          <w:rFonts w:ascii="Arial" w:eastAsia="Calibri" w:hAnsi="Arial" w:cs="Arial"/>
          <w:color w:val="000000"/>
          <w:sz w:val="22"/>
          <w:szCs w:val="22"/>
        </w:rPr>
        <w:t>članka 19. Zakona o poslovima i djelatnostima prostornog uređenja i gradnje</w:t>
      </w:r>
      <w:r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Pr="00305FDE">
        <w:rPr>
          <w:rFonts w:ascii="Arial" w:eastAsia="Calibri" w:hAnsi="Arial" w:cs="Arial"/>
          <w:color w:val="000000"/>
          <w:sz w:val="22"/>
          <w:szCs w:val="22"/>
        </w:rPr>
        <w:t>(Narodne novine br. 78/15., 118/18. i 110/19.)</w:t>
      </w:r>
      <w:r w:rsidRPr="0066054B">
        <w:rPr>
          <w:rFonts w:ascii="Arial" w:eastAsia="Calibri" w:hAnsi="Arial" w:cs="Arial"/>
          <w:color w:val="000000"/>
          <w:sz w:val="22"/>
          <w:szCs w:val="22"/>
        </w:rPr>
        <w:t>, ovlašteni arhitekt i ovlašteni inženjer mogu obavljati poslove projektiranja i/ili stručnog nadzora građenja samostalno u vlastitom uredu, zajedničkom uredu ili pravnoj osobi registriranoj za tu djelatnost.</w:t>
      </w:r>
    </w:p>
    <w:p w:rsidR="00160FD6" w:rsidRDefault="00160FD6" w:rsidP="00160FD6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Na temelju članka 22</w:t>
      </w:r>
      <w:r w:rsidRPr="00A527E6">
        <w:rPr>
          <w:rFonts w:ascii="Arial" w:eastAsia="Calibri" w:hAnsi="Arial" w:cs="Arial"/>
          <w:color w:val="000000"/>
          <w:sz w:val="22"/>
          <w:szCs w:val="22"/>
        </w:rPr>
        <w:t>. Zakona o poslovima i djelatnostima prostornog uređenja i gradnje</w:t>
      </w:r>
      <w:r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Pr="00305FDE">
        <w:rPr>
          <w:rFonts w:ascii="Arial" w:eastAsia="Calibri" w:hAnsi="Arial" w:cs="Arial"/>
          <w:color w:val="000000"/>
          <w:sz w:val="22"/>
          <w:szCs w:val="22"/>
        </w:rPr>
        <w:t>(Narodne novine br. 78/15., 118/18. i 110/19.)</w:t>
      </w:r>
      <w:r>
        <w:rPr>
          <w:rFonts w:ascii="Arial" w:eastAsia="Calibri" w:hAnsi="Arial" w:cs="Arial"/>
          <w:color w:val="000000"/>
          <w:sz w:val="22"/>
          <w:szCs w:val="22"/>
        </w:rPr>
        <w:t>, p</w:t>
      </w:r>
      <w:r w:rsidRPr="00673A3F">
        <w:rPr>
          <w:rFonts w:ascii="Arial" w:eastAsia="Calibri" w:hAnsi="Arial" w:cs="Arial"/>
          <w:color w:val="000000"/>
          <w:sz w:val="22"/>
          <w:szCs w:val="22"/>
        </w:rPr>
        <w:t>ravna osoba registrirana za poslove projektiranja i/ili stručnog nadzora građenja mora u obavljanju tih poslova imati zaposlenog ovlaštenog arhitekta ili ovlaštenog inženjera.</w:t>
      </w:r>
      <w:r w:rsidRPr="00673A3F">
        <w:t xml:space="preserve"> </w:t>
      </w:r>
      <w:r w:rsidRPr="00673A3F">
        <w:rPr>
          <w:rFonts w:ascii="Arial" w:eastAsia="Calibri" w:hAnsi="Arial" w:cs="Arial"/>
          <w:color w:val="000000"/>
          <w:sz w:val="22"/>
          <w:szCs w:val="22"/>
        </w:rPr>
        <w:t>Ovisno o građevini koju projektira, odnosno na kojoj provodi stručni nadzor građenja, pravna osoba koja nema zaposlene sve potrebne ovlaštene inženjere, odnosno ovlaštenog arhitekta iste mora osigurati putem ugovora u skladu s odredbama posebnih propisa.</w:t>
      </w:r>
      <w:r>
        <w:rPr>
          <w:rFonts w:ascii="Arial" w:eastAsia="Calibri" w:hAnsi="Arial" w:cs="Arial"/>
          <w:color w:val="000000"/>
          <w:sz w:val="22"/>
          <w:szCs w:val="22"/>
        </w:rPr>
        <w:t xml:space="preserve"> U</w:t>
      </w:r>
      <w:r w:rsidRPr="00985A93">
        <w:rPr>
          <w:rFonts w:ascii="Arial" w:eastAsia="Calibri" w:hAnsi="Arial" w:cs="Arial"/>
          <w:color w:val="000000"/>
          <w:sz w:val="22"/>
          <w:szCs w:val="22"/>
        </w:rPr>
        <w:t xml:space="preserve"> slučaju sklapanja ugovora o poslovnoj suradnji, gospodarski subjekt koji ustupa stručnjaka mora biti registriran za obavljanje djelatnosti.</w:t>
      </w:r>
    </w:p>
    <w:p w:rsidR="00160FD6" w:rsidRDefault="00160FD6" w:rsidP="00160FD6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C04572">
        <w:rPr>
          <w:rFonts w:ascii="Arial" w:eastAsia="Calibri" w:hAnsi="Arial" w:cs="Arial"/>
          <w:color w:val="000000"/>
          <w:sz w:val="22"/>
          <w:szCs w:val="22"/>
        </w:rPr>
        <w:t>Pravna osoba registrirana za djelatnost prostornog uređenja ili djelatnost projektiranja i/ili stručnog nadzora građenja solidarno odgovara za štetu nastalu radom svojih zaposlenika ovlaštenih arhitekata, ovlaštenih arhitekata urbanista i ovlaštenih inženjera u obavljanju poslova prostornog uređenja, projektiranja i/ili stručnog nadzora građenja.</w:t>
      </w:r>
    </w:p>
    <w:p w:rsidR="00160FD6" w:rsidRDefault="00160FD6" w:rsidP="00160FD6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FD2F9D">
        <w:rPr>
          <w:rFonts w:ascii="Arial" w:eastAsia="Calibri" w:hAnsi="Arial" w:cs="Arial"/>
          <w:color w:val="000000"/>
          <w:sz w:val="22"/>
          <w:szCs w:val="22"/>
        </w:rPr>
        <w:lastRenderedPageBreak/>
        <w:t>U obavljanju poslova projektiranja i/ili stručnog nadzora građenja u svojstvu odgovorne osobe u Republici Hrvatskoj strana ovlaštena osoba dužna je primjenjivati propise Republike Hrvatske i služiti se hrvatskim jezikom i latiničnim pismom.</w:t>
      </w:r>
    </w:p>
    <w:p w:rsidR="00E07927" w:rsidRDefault="00E07927" w:rsidP="00160FD6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 xml:space="preserve">Na temelju članka 53. </w:t>
      </w:r>
      <w:r w:rsidRPr="00E07927">
        <w:rPr>
          <w:rFonts w:ascii="Arial" w:eastAsia="Calibri" w:hAnsi="Arial" w:cs="Arial"/>
          <w:color w:val="000000"/>
          <w:sz w:val="22"/>
          <w:szCs w:val="22"/>
        </w:rPr>
        <w:t>Zakona o poslovima i djelatnostima prostornog uređenja i gradnje (Narodne novine br. 78/15., 118/18. i 110/19.),</w:t>
      </w:r>
      <w:r>
        <w:rPr>
          <w:rFonts w:ascii="Arial" w:eastAsia="Calibri" w:hAnsi="Arial" w:cs="Arial"/>
          <w:color w:val="000000"/>
          <w:sz w:val="22"/>
          <w:szCs w:val="22"/>
        </w:rPr>
        <w:t xml:space="preserve"> a</w:t>
      </w:r>
      <w:r w:rsidRPr="00E07927">
        <w:rPr>
          <w:rFonts w:ascii="Arial" w:eastAsia="Calibri" w:hAnsi="Arial" w:cs="Arial"/>
          <w:color w:val="000000"/>
          <w:sz w:val="22"/>
          <w:szCs w:val="22"/>
        </w:rPr>
        <w:t>rhitektonska, građevinska, strojarska i elektrotehnička struka u obavljanju poslova stručnog nadzora građenja provodi nadzor nad izvođenjem radova koje je prema ovome Zakonu ovlaštena projektirati</w:t>
      </w:r>
      <w:r>
        <w:rPr>
          <w:rFonts w:ascii="Arial" w:eastAsia="Calibri" w:hAnsi="Arial" w:cs="Arial"/>
          <w:color w:val="000000"/>
          <w:sz w:val="22"/>
          <w:szCs w:val="22"/>
        </w:rPr>
        <w:t xml:space="preserve">. </w:t>
      </w:r>
      <w:r w:rsidRPr="00E07927">
        <w:rPr>
          <w:rFonts w:ascii="Arial" w:eastAsia="Calibri" w:hAnsi="Arial" w:cs="Arial"/>
          <w:color w:val="000000"/>
          <w:sz w:val="22"/>
          <w:szCs w:val="22"/>
        </w:rPr>
        <w:t>Građevinska struka može obavljati i poslove stručnog nadzora građenja građevina i izvođenja radova koje je prema ovome Zakonu ovlaštena projektirati arhitektonska struka.</w:t>
      </w:r>
      <w:r w:rsidRPr="00E07927">
        <w:t xml:space="preserve"> </w:t>
      </w:r>
      <w:r w:rsidRPr="00E07927">
        <w:rPr>
          <w:rFonts w:ascii="Arial" w:eastAsia="Calibri" w:hAnsi="Arial" w:cs="Arial"/>
          <w:color w:val="000000"/>
          <w:sz w:val="22"/>
          <w:szCs w:val="22"/>
        </w:rPr>
        <w:t>Arhitektonska struka može obavljati i poslove stručnog nadzora izvođenja radova na zgradama koje je prema ovome Zakonu ovlaštena projektirati građevinska struka, a za koje prema posebnom propisu nije potrebna kontrola glavnog projekta.</w:t>
      </w:r>
    </w:p>
    <w:p w:rsidR="00160FD6" w:rsidRDefault="00160FD6" w:rsidP="00160FD6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160FD6" w:rsidRPr="00464B08" w:rsidRDefault="00160FD6" w:rsidP="00160FD6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464B08">
        <w:rPr>
          <w:rFonts w:ascii="Arial" w:eastAsia="Calibri" w:hAnsi="Arial" w:cs="Arial"/>
          <w:color w:val="000000"/>
          <w:sz w:val="22"/>
          <w:szCs w:val="22"/>
        </w:rPr>
        <w:t xml:space="preserve">Na temelju članka 49. stavak 2. Zakona o gradnji (Narodne novine br. </w:t>
      </w:r>
      <w:r w:rsidRPr="00305FDE">
        <w:rPr>
          <w:rFonts w:ascii="Arial" w:eastAsia="Calibri" w:hAnsi="Arial" w:cs="Arial"/>
          <w:color w:val="000000"/>
          <w:sz w:val="22"/>
          <w:szCs w:val="22"/>
        </w:rPr>
        <w:t>153/13., 20/17., 39/19. i 125/19.</w:t>
      </w:r>
      <w:r w:rsidRPr="00464B08">
        <w:rPr>
          <w:rFonts w:ascii="Arial" w:eastAsia="Calibri" w:hAnsi="Arial" w:cs="Arial"/>
          <w:color w:val="000000"/>
          <w:sz w:val="22"/>
          <w:szCs w:val="22"/>
        </w:rPr>
        <w:t>), stručni nadzor građenja investitor mora pisanim ugovorom povjeriti osobama koje ispunjavaju uvjete za obavljanje tih djelatnosti pr</w:t>
      </w:r>
      <w:r>
        <w:rPr>
          <w:rFonts w:ascii="Arial" w:eastAsia="Calibri" w:hAnsi="Arial" w:cs="Arial"/>
          <w:color w:val="000000"/>
          <w:sz w:val="22"/>
          <w:szCs w:val="22"/>
        </w:rPr>
        <w:t>ema posebnom zakonu, ako istim z</w:t>
      </w:r>
      <w:r w:rsidRPr="00464B08">
        <w:rPr>
          <w:rFonts w:ascii="Arial" w:eastAsia="Calibri" w:hAnsi="Arial" w:cs="Arial"/>
          <w:color w:val="000000"/>
          <w:sz w:val="22"/>
          <w:szCs w:val="22"/>
        </w:rPr>
        <w:t>akonom nije drukčije propisano.</w:t>
      </w:r>
    </w:p>
    <w:p w:rsidR="00160FD6" w:rsidRPr="00464B08" w:rsidRDefault="00160FD6" w:rsidP="00160FD6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464B08">
        <w:rPr>
          <w:rFonts w:ascii="Arial" w:eastAsia="Calibri" w:hAnsi="Arial" w:cs="Arial"/>
          <w:color w:val="000000"/>
          <w:sz w:val="22"/>
          <w:szCs w:val="22"/>
        </w:rPr>
        <w:t xml:space="preserve">Na temelju članka 56. Zakona o gradnji </w:t>
      </w:r>
      <w:r w:rsidRPr="00305FDE">
        <w:rPr>
          <w:rFonts w:ascii="Arial" w:eastAsia="Calibri" w:hAnsi="Arial" w:cs="Arial"/>
          <w:color w:val="000000"/>
          <w:sz w:val="22"/>
          <w:szCs w:val="22"/>
        </w:rPr>
        <w:t xml:space="preserve"> (Narodne novine br. 153/13., 20/17., 39/19. i 125/19.)</w:t>
      </w:r>
      <w:r w:rsidRPr="00464B08">
        <w:rPr>
          <w:rFonts w:ascii="Arial" w:eastAsia="Calibri" w:hAnsi="Arial" w:cs="Arial"/>
          <w:color w:val="000000"/>
          <w:sz w:val="22"/>
          <w:szCs w:val="22"/>
        </w:rPr>
        <w:t>, nadzorni inženjer je fizička osoba koja prema posebnom zakonu ima pravo uporabe strukovnog naziva ovlašteni arhitekt ili ovlašteni inženjer i provodi u ime investitora stručni nadzor građenja. Nadzorni inženjer, odnosno glavni nadzorni inženjer ne može biti zaposlenik osobe koja je izvođač na istoj građevini.</w:t>
      </w:r>
    </w:p>
    <w:p w:rsidR="00160FD6" w:rsidRDefault="00160FD6" w:rsidP="00160FD6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464B08">
        <w:rPr>
          <w:rFonts w:ascii="Arial" w:eastAsia="Calibri" w:hAnsi="Arial" w:cs="Arial"/>
          <w:color w:val="000000"/>
          <w:sz w:val="22"/>
          <w:szCs w:val="22"/>
        </w:rPr>
        <w:t xml:space="preserve">Na temelju članka 57. Zakona o gradnji </w:t>
      </w:r>
      <w:r w:rsidRPr="00305FDE">
        <w:rPr>
          <w:rFonts w:ascii="Arial" w:eastAsia="Calibri" w:hAnsi="Arial" w:cs="Arial"/>
          <w:color w:val="000000"/>
          <w:sz w:val="22"/>
          <w:szCs w:val="22"/>
        </w:rPr>
        <w:t xml:space="preserve"> (Narodne novine br. 153/13., 20/17., 39/19. i 125/19.)</w:t>
      </w:r>
      <w:r w:rsidRPr="00464B08">
        <w:rPr>
          <w:rFonts w:ascii="Arial" w:eastAsia="Calibri" w:hAnsi="Arial" w:cs="Arial"/>
          <w:color w:val="000000"/>
          <w:sz w:val="22"/>
          <w:szCs w:val="22"/>
        </w:rPr>
        <w:t>, na građevinama na kojima se izvodi više vrsta radova ili radovi većeg opsega stručni nadzor mora provoditi više nadzornih inženjera odgovarajuće struke.</w:t>
      </w:r>
      <w:r w:rsidRPr="00464B08">
        <w:t xml:space="preserve"> </w:t>
      </w:r>
      <w:r w:rsidRPr="00464B08">
        <w:rPr>
          <w:rFonts w:ascii="Arial" w:eastAsia="Calibri" w:hAnsi="Arial" w:cs="Arial"/>
          <w:color w:val="000000"/>
          <w:sz w:val="22"/>
          <w:szCs w:val="22"/>
        </w:rPr>
        <w:t xml:space="preserve">U </w:t>
      </w:r>
      <w:r>
        <w:rPr>
          <w:rFonts w:ascii="Arial" w:eastAsia="Calibri" w:hAnsi="Arial" w:cs="Arial"/>
          <w:color w:val="000000"/>
          <w:sz w:val="22"/>
          <w:szCs w:val="22"/>
        </w:rPr>
        <w:t xml:space="preserve">tom </w:t>
      </w:r>
      <w:r w:rsidRPr="00464B08">
        <w:rPr>
          <w:rFonts w:ascii="Arial" w:eastAsia="Calibri" w:hAnsi="Arial" w:cs="Arial"/>
          <w:color w:val="000000"/>
          <w:sz w:val="22"/>
          <w:szCs w:val="22"/>
        </w:rPr>
        <w:t>slučaju investitor ili osoba koju on odredi dužna je pisanim ugovorom odredit</w:t>
      </w:r>
      <w:r>
        <w:rPr>
          <w:rFonts w:ascii="Arial" w:eastAsia="Calibri" w:hAnsi="Arial" w:cs="Arial"/>
          <w:color w:val="000000"/>
          <w:sz w:val="22"/>
          <w:szCs w:val="22"/>
        </w:rPr>
        <w:t xml:space="preserve">i glavnoga nadzornog inženjera. </w:t>
      </w:r>
      <w:r w:rsidRPr="00464B08">
        <w:rPr>
          <w:rFonts w:ascii="Arial" w:eastAsia="Calibri" w:hAnsi="Arial" w:cs="Arial"/>
          <w:color w:val="000000"/>
          <w:sz w:val="22"/>
          <w:szCs w:val="22"/>
        </w:rPr>
        <w:t>Glavni nadzorni inženjer odgovoran je za cjelovitost i međusobnu usklađenost stručnog nadzora građenja i dužan je o t</w:t>
      </w:r>
      <w:r>
        <w:rPr>
          <w:rFonts w:ascii="Arial" w:eastAsia="Calibri" w:hAnsi="Arial" w:cs="Arial"/>
          <w:color w:val="000000"/>
          <w:sz w:val="22"/>
          <w:szCs w:val="22"/>
        </w:rPr>
        <w:t xml:space="preserve">ome sastaviti završno izvješće. </w:t>
      </w:r>
      <w:r w:rsidRPr="00464B08">
        <w:rPr>
          <w:rFonts w:ascii="Arial" w:eastAsia="Calibri" w:hAnsi="Arial" w:cs="Arial"/>
          <w:color w:val="000000"/>
          <w:sz w:val="22"/>
          <w:szCs w:val="22"/>
        </w:rPr>
        <w:t>Glavni nadzorni inženjer može biti istodobno i nadzorni inženjer za određenu vrstu radova.</w:t>
      </w:r>
    </w:p>
    <w:p w:rsidR="00160FD6" w:rsidRPr="00922B0A" w:rsidRDefault="00160FD6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7E1437" w:rsidRPr="00922B0A" w:rsidRDefault="007E1437" w:rsidP="007E1437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u w:val="single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  <w:u w:val="single"/>
        </w:rPr>
        <w:t>Gospodarski subjekt sa sjedištem u Republici Hrvatskoj</w:t>
      </w:r>
    </w:p>
    <w:p w:rsidR="007E1437" w:rsidRDefault="007E1437" w:rsidP="007E1437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7E1437" w:rsidRDefault="007E1437" w:rsidP="007E1437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F06093">
        <w:rPr>
          <w:rFonts w:ascii="Arial" w:eastAsia="Calibri" w:hAnsi="Arial" w:cs="Arial"/>
          <w:color w:val="000000"/>
          <w:sz w:val="22"/>
          <w:szCs w:val="22"/>
        </w:rPr>
        <w:t>Na području Republike Hrvatske poslove projektiranja</w:t>
      </w:r>
      <w:r w:rsidR="0099785A" w:rsidRPr="0099785A">
        <w:t xml:space="preserve"> </w:t>
      </w:r>
      <w:r w:rsidR="0099785A" w:rsidRPr="0099785A">
        <w:rPr>
          <w:rFonts w:ascii="Arial" w:eastAsia="Calibri" w:hAnsi="Arial" w:cs="Arial"/>
          <w:color w:val="000000"/>
          <w:sz w:val="22"/>
          <w:szCs w:val="22"/>
        </w:rPr>
        <w:t>i/ili stručnog nadzora građenja u svojstvu odgovorne osobe</w:t>
      </w:r>
      <w:r w:rsidRPr="00F06093">
        <w:rPr>
          <w:rFonts w:ascii="Arial" w:eastAsia="Calibri" w:hAnsi="Arial" w:cs="Arial"/>
          <w:color w:val="000000"/>
          <w:sz w:val="22"/>
          <w:szCs w:val="22"/>
        </w:rPr>
        <w:t xml:space="preserve"> u svojstvu odgovorne osobe može obavljati ovlašteni arhitekt ili ovlašteni inženjer samostalno u vlastitom uredu ili zajedničkom uredu ili pravna osoba koja je registrirana za poslove projektiranja i koja mora u obavljanju tih poslova imati zaposlenog ovlaštenog arhitekta ili ovlaštenog inženjera, sukladno Zakonu o poslovima i djelatnostima prostornog uređenja i gradnje (Narodne novine br. 78/15., 118/18. i 110/19.).</w:t>
      </w:r>
    </w:p>
    <w:p w:rsidR="007E1437" w:rsidRPr="00922B0A" w:rsidRDefault="007E1437" w:rsidP="007E1437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7E1437" w:rsidRPr="009D5FB5" w:rsidRDefault="007E1437" w:rsidP="007E1437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</w:rPr>
      </w:pPr>
      <w:r w:rsidRPr="009D5FB5">
        <w:rPr>
          <w:rFonts w:ascii="Arial" w:eastAsia="Calibri" w:hAnsi="Arial" w:cs="Arial"/>
          <w:b/>
          <w:color w:val="000000"/>
          <w:sz w:val="22"/>
          <w:szCs w:val="22"/>
        </w:rPr>
        <w:t>Naručitelj će od ponuditelja sa sjedištem u Republici Hrvatskoj koji je podnio ekonomski najpovoljniju ponudu zatražiti da nakon donošenja Odluke o odbiru a najkasnije do potpisa Ugovora o javnoj nabavi, dostavi slijedeći dokaz:</w:t>
      </w:r>
    </w:p>
    <w:p w:rsidR="007E1437" w:rsidRPr="00922B0A" w:rsidRDefault="007E1437" w:rsidP="007E1437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45508F" w:rsidRDefault="007E1437" w:rsidP="007E1437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D5FB5">
        <w:rPr>
          <w:rFonts w:ascii="Arial" w:eastAsia="Calibri" w:hAnsi="Arial" w:cs="Arial"/>
          <w:color w:val="000000"/>
          <w:sz w:val="22"/>
          <w:szCs w:val="22"/>
        </w:rPr>
        <w:t>1. Rješenje o upisu u Upisnik ureda za samostalno obavljanje poslova odgovarajuće komore</w:t>
      </w:r>
      <w:r w:rsidR="0045508F">
        <w:rPr>
          <w:rFonts w:ascii="Arial" w:eastAsia="Calibri" w:hAnsi="Arial" w:cs="Arial"/>
          <w:color w:val="000000"/>
          <w:sz w:val="22"/>
          <w:szCs w:val="22"/>
        </w:rPr>
        <w:t xml:space="preserve">  </w:t>
      </w:r>
    </w:p>
    <w:p w:rsidR="0045508F" w:rsidRDefault="007E1437" w:rsidP="007E1437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D5FB5"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="0045508F">
        <w:rPr>
          <w:rFonts w:ascii="Arial" w:eastAsia="Calibri" w:hAnsi="Arial" w:cs="Arial"/>
          <w:color w:val="000000"/>
          <w:sz w:val="22"/>
          <w:szCs w:val="22"/>
        </w:rPr>
        <w:t xml:space="preserve">   </w:t>
      </w:r>
      <w:r w:rsidRPr="009D5FB5">
        <w:rPr>
          <w:rFonts w:ascii="Arial" w:eastAsia="Calibri" w:hAnsi="Arial" w:cs="Arial"/>
          <w:color w:val="000000"/>
          <w:sz w:val="22"/>
          <w:szCs w:val="22"/>
        </w:rPr>
        <w:t>ili</w:t>
      </w:r>
      <w:r w:rsidR="0045508F"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Pr="009D5FB5">
        <w:rPr>
          <w:rFonts w:ascii="Arial" w:eastAsia="Calibri" w:hAnsi="Arial" w:cs="Arial"/>
          <w:color w:val="000000"/>
          <w:sz w:val="22"/>
          <w:szCs w:val="22"/>
        </w:rPr>
        <w:t>Rješenje o upisu u upisnik zajedničkih ureda odgovarajuće komore ili</w:t>
      </w:r>
      <w:r w:rsidR="0045508F"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Pr="009D5FB5">
        <w:rPr>
          <w:rFonts w:ascii="Arial" w:eastAsia="Calibri" w:hAnsi="Arial" w:cs="Arial"/>
          <w:color w:val="000000"/>
          <w:sz w:val="22"/>
          <w:szCs w:val="22"/>
        </w:rPr>
        <w:t xml:space="preserve">Izvadak iz sudskog </w:t>
      </w:r>
    </w:p>
    <w:p w:rsidR="0045508F" w:rsidRDefault="0045508F" w:rsidP="007E1437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 xml:space="preserve">    </w:t>
      </w:r>
      <w:r w:rsidR="007E1437" w:rsidRPr="009D5FB5">
        <w:rPr>
          <w:rFonts w:ascii="Arial" w:eastAsia="Calibri" w:hAnsi="Arial" w:cs="Arial"/>
          <w:color w:val="000000"/>
          <w:sz w:val="22"/>
          <w:szCs w:val="22"/>
        </w:rPr>
        <w:t xml:space="preserve">registra Republike Hrvatske iz kojeg mora </w:t>
      </w:r>
      <w:r>
        <w:rPr>
          <w:rFonts w:ascii="Arial" w:eastAsia="Calibri" w:hAnsi="Arial" w:cs="Arial"/>
          <w:color w:val="000000"/>
          <w:sz w:val="22"/>
          <w:szCs w:val="22"/>
        </w:rPr>
        <w:t xml:space="preserve">biti vidljivo da je gospodarski </w:t>
      </w:r>
      <w:r w:rsidR="007E1437" w:rsidRPr="009D5FB5">
        <w:rPr>
          <w:rFonts w:ascii="Arial" w:eastAsia="Calibri" w:hAnsi="Arial" w:cs="Arial"/>
          <w:color w:val="000000"/>
          <w:sz w:val="22"/>
          <w:szCs w:val="22"/>
        </w:rPr>
        <w:t xml:space="preserve">subjekt registriran </w:t>
      </w:r>
    </w:p>
    <w:p w:rsidR="007E1437" w:rsidRPr="009D5FB5" w:rsidRDefault="0045508F" w:rsidP="007E1437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 xml:space="preserve">   </w:t>
      </w:r>
      <w:r w:rsidR="007E1437" w:rsidRPr="009D5FB5">
        <w:rPr>
          <w:rFonts w:ascii="Arial" w:eastAsia="Calibri" w:hAnsi="Arial" w:cs="Arial"/>
          <w:color w:val="000000"/>
          <w:sz w:val="22"/>
          <w:szCs w:val="22"/>
        </w:rPr>
        <w:t xml:space="preserve">za poslove </w:t>
      </w:r>
      <w:r w:rsidR="0099785A">
        <w:rPr>
          <w:rFonts w:ascii="Arial" w:eastAsia="Calibri" w:hAnsi="Arial" w:cs="Arial"/>
          <w:color w:val="000000"/>
          <w:sz w:val="22"/>
          <w:szCs w:val="22"/>
        </w:rPr>
        <w:t>stručnog nadzora</w:t>
      </w:r>
    </w:p>
    <w:p w:rsidR="007E1437" w:rsidRPr="009D5FB5" w:rsidRDefault="007E1437" w:rsidP="007E1437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D5FB5">
        <w:rPr>
          <w:rFonts w:ascii="Arial" w:eastAsia="Calibri" w:hAnsi="Arial" w:cs="Arial"/>
          <w:color w:val="000000"/>
          <w:sz w:val="22"/>
          <w:szCs w:val="22"/>
        </w:rPr>
        <w:t xml:space="preserve">2. Potvrdu nadležne Hrvatske komore o upisu u Imenik ovlaštenih arhitekata ili ovlaštenih  </w:t>
      </w:r>
    </w:p>
    <w:p w:rsidR="007E1437" w:rsidRPr="009D5FB5" w:rsidRDefault="007E1437" w:rsidP="007E1437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D5FB5">
        <w:rPr>
          <w:rFonts w:ascii="Arial" w:eastAsia="Calibri" w:hAnsi="Arial" w:cs="Arial"/>
          <w:color w:val="000000"/>
          <w:sz w:val="22"/>
          <w:szCs w:val="22"/>
        </w:rPr>
        <w:t xml:space="preserve">    inženjera za zaposlenog ovlaštenog arhitekta ili ovlaštenog inženjera u gospodarskom </w:t>
      </w:r>
    </w:p>
    <w:p w:rsidR="007E1437" w:rsidRDefault="007E1437" w:rsidP="007E1437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D5FB5">
        <w:rPr>
          <w:rFonts w:ascii="Arial" w:eastAsia="Calibri" w:hAnsi="Arial" w:cs="Arial"/>
          <w:color w:val="000000"/>
          <w:sz w:val="22"/>
          <w:szCs w:val="22"/>
        </w:rPr>
        <w:t xml:space="preserve">    subjektu</w:t>
      </w:r>
      <w:r w:rsidRPr="00922B0A">
        <w:rPr>
          <w:rFonts w:ascii="Arial" w:eastAsia="Calibri" w:hAnsi="Arial" w:cs="Arial"/>
          <w:color w:val="000000"/>
          <w:sz w:val="22"/>
          <w:szCs w:val="22"/>
        </w:rPr>
        <w:t>.</w:t>
      </w:r>
    </w:p>
    <w:p w:rsidR="007E1437" w:rsidRPr="001C7959" w:rsidRDefault="007E1437" w:rsidP="007E1437">
      <w:pPr>
        <w:spacing w:line="240" w:lineRule="atLeast"/>
        <w:ind w:left="360" w:hanging="360"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>
        <w:rPr>
          <w:rFonts w:ascii="Arial" w:eastAsia="Calibri" w:hAnsi="Arial" w:cs="Arial"/>
          <w:color w:val="000000" w:themeColor="text1"/>
          <w:sz w:val="22"/>
          <w:szCs w:val="22"/>
        </w:rPr>
        <w:t xml:space="preserve">3. </w:t>
      </w:r>
      <w:r w:rsidRPr="001C7959">
        <w:rPr>
          <w:rFonts w:ascii="Arial" w:eastAsia="Calibri" w:hAnsi="Arial" w:cs="Arial"/>
          <w:color w:val="000000" w:themeColor="text1"/>
          <w:sz w:val="22"/>
          <w:szCs w:val="22"/>
        </w:rPr>
        <w:t>Elektronički zapis o radnopravnom statusu za svakog nominiranog stručnjaka</w:t>
      </w:r>
    </w:p>
    <w:p w:rsidR="007E1437" w:rsidRPr="001C7959" w:rsidRDefault="007E1437" w:rsidP="0045508F">
      <w:pPr>
        <w:pStyle w:val="Odlomakpopisa"/>
        <w:numPr>
          <w:ilvl w:val="0"/>
          <w:numId w:val="9"/>
        </w:numPr>
        <w:spacing w:line="240" w:lineRule="atLeast"/>
        <w:ind w:left="284" w:hanging="284"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1C7959">
        <w:rPr>
          <w:rFonts w:ascii="Arial" w:eastAsia="Calibri" w:hAnsi="Arial" w:cs="Arial"/>
          <w:color w:val="000000" w:themeColor="text1"/>
          <w:sz w:val="22"/>
          <w:szCs w:val="22"/>
        </w:rPr>
        <w:t>Ugovor o poslovnoj suradnji u slučajevima propisanim člankom 22. Zakona o poslovima i djelatnostima djelatnostima prostornog uređenja i gradnje (Narodne novine br. 78/15., 118/18. i 110/19.)</w:t>
      </w:r>
    </w:p>
    <w:p w:rsidR="007E1437" w:rsidRDefault="007E1437" w:rsidP="007E1437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7E1437" w:rsidRPr="00922B0A" w:rsidRDefault="007E1437" w:rsidP="007E1437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7E1437" w:rsidRPr="00922B0A" w:rsidRDefault="007E1437" w:rsidP="007E1437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u w:val="single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  <w:u w:val="single"/>
        </w:rPr>
        <w:t xml:space="preserve">Strana pravna ili strana fizička osoba obrtnik </w:t>
      </w:r>
    </w:p>
    <w:p w:rsidR="007E1437" w:rsidRPr="00922B0A" w:rsidRDefault="007E1437" w:rsidP="007E1437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7E1437" w:rsidRPr="00922B0A" w:rsidRDefault="007E1437" w:rsidP="007E1437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</w:rPr>
      </w:pPr>
      <w:r w:rsidRPr="00632A44">
        <w:rPr>
          <w:rFonts w:ascii="Arial" w:eastAsia="Calibri" w:hAnsi="Arial" w:cs="Arial"/>
          <w:color w:val="auto"/>
          <w:sz w:val="22"/>
          <w:szCs w:val="22"/>
        </w:rPr>
        <w:t>Strana pravna osoba sa sjedištem u drugoj državi koja obavlja djelatnost prostornog uređenja, projektiranja i/ili stručnog nadzora građenja, odnosno kontrole projekta te strana pravna ili strana fizička osoba obrtnik koja obavlja djelatnost građenja može u Republici Hrvatskoj</w:t>
      </w:r>
      <w:r w:rsidRPr="00922B0A">
        <w:rPr>
          <w:rFonts w:ascii="Arial" w:eastAsia="Calibri" w:hAnsi="Arial" w:cs="Arial"/>
          <w:color w:val="auto"/>
          <w:sz w:val="22"/>
          <w:szCs w:val="22"/>
        </w:rPr>
        <w:t>, pod pretpostavkom uzajamnosti, na privremenoj i povremenoj osnovi obavljati one poslove koje je prema propisima države u kojoj ima sjedište ovlaštena obavljati</w:t>
      </w:r>
      <w:r w:rsidRPr="00922B0A">
        <w:rPr>
          <w:color w:val="auto"/>
        </w:rPr>
        <w:t xml:space="preserve"> </w:t>
      </w:r>
      <w:r w:rsidRPr="00922B0A">
        <w:rPr>
          <w:rFonts w:ascii="Arial" w:eastAsia="Calibri" w:hAnsi="Arial" w:cs="Arial"/>
          <w:color w:val="auto"/>
          <w:sz w:val="22"/>
          <w:szCs w:val="22"/>
        </w:rPr>
        <w:t>na</w:t>
      </w:r>
      <w:r>
        <w:rPr>
          <w:rFonts w:ascii="Arial" w:eastAsia="Calibri" w:hAnsi="Arial" w:cs="Arial"/>
          <w:color w:val="auto"/>
          <w:sz w:val="22"/>
          <w:szCs w:val="22"/>
        </w:rPr>
        <w:t>kon što o tome pisanim putem iz</w:t>
      </w:r>
      <w:r w:rsidRPr="00922B0A">
        <w:rPr>
          <w:rFonts w:ascii="Arial" w:eastAsia="Calibri" w:hAnsi="Arial" w:cs="Arial"/>
          <w:color w:val="auto"/>
          <w:sz w:val="22"/>
          <w:szCs w:val="22"/>
        </w:rPr>
        <w:t>vijesti Ministarstvo nadležno za poslove graditeljstva i prostornog uređenja Republike Hrvatske i ishodi potvrdu istog Ministarstva da može na privremenoj i povremenoj osnovi obavljati navedene poslove na području Republike Hrvatske.</w:t>
      </w:r>
    </w:p>
    <w:p w:rsidR="007E1437" w:rsidRPr="00922B0A" w:rsidRDefault="007E1437" w:rsidP="007E1437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</w:rPr>
      </w:pPr>
      <w:r w:rsidRPr="00922B0A">
        <w:rPr>
          <w:rFonts w:ascii="Arial" w:eastAsia="Calibri" w:hAnsi="Arial" w:cs="Arial"/>
          <w:color w:val="auto"/>
          <w:sz w:val="22"/>
          <w:szCs w:val="22"/>
        </w:rPr>
        <w:t xml:space="preserve">Pretpostavka uzajamnosti </w:t>
      </w:r>
      <w:r w:rsidRPr="00632A44">
        <w:rPr>
          <w:rFonts w:ascii="Arial" w:eastAsia="Calibri" w:hAnsi="Arial" w:cs="Arial"/>
          <w:color w:val="auto"/>
          <w:sz w:val="22"/>
          <w:szCs w:val="22"/>
        </w:rPr>
        <w:t>ne primjenjuje se na stranu pravnu osobu sa sjedištem u drugoj državi koja obavlja djelatnost prostornog uređenja, projektiranja i/ili stručnog nadzora građenja, odnosno kontrole projekta te stranu pravnu ili stranu fizičku osobu obrtnika koji obavlja djelatnost građenja sa sjedištem u drugoj državi EGP-a, odnosno državi članici Svjetske trgovinske organizacije</w:t>
      </w:r>
      <w:r w:rsidRPr="00922B0A">
        <w:rPr>
          <w:rFonts w:ascii="Arial" w:eastAsia="Calibri" w:hAnsi="Arial" w:cs="Arial"/>
          <w:color w:val="auto"/>
          <w:sz w:val="22"/>
          <w:szCs w:val="22"/>
        </w:rPr>
        <w:t xml:space="preserve">. </w:t>
      </w:r>
    </w:p>
    <w:p w:rsidR="007E1437" w:rsidRPr="00922B0A" w:rsidRDefault="007E1437" w:rsidP="007E1437">
      <w:pPr>
        <w:tabs>
          <w:tab w:val="left" w:pos="4045"/>
        </w:tabs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</w:rPr>
      </w:pPr>
      <w:r w:rsidRPr="00922B0A">
        <w:rPr>
          <w:rFonts w:ascii="Arial" w:eastAsia="Calibri" w:hAnsi="Arial" w:cs="Arial"/>
          <w:color w:val="auto"/>
          <w:sz w:val="22"/>
          <w:szCs w:val="22"/>
        </w:rPr>
        <w:tab/>
      </w:r>
    </w:p>
    <w:p w:rsidR="007E1437" w:rsidRPr="00922B0A" w:rsidRDefault="007E1437" w:rsidP="007E1437">
      <w:pPr>
        <w:spacing w:line="240" w:lineRule="atLeast"/>
        <w:jc w:val="both"/>
        <w:rPr>
          <w:rFonts w:ascii="Arial" w:eastAsia="Calibri" w:hAnsi="Arial" w:cs="Arial"/>
          <w:b/>
          <w:color w:val="auto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 xml:space="preserve">Naručitelj </w:t>
      </w:r>
      <w:r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 xml:space="preserve">će </w:t>
      </w:r>
      <w:r w:rsidRPr="00922B0A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 xml:space="preserve">od ponuditelja  koji je podnio ekonomski najpovoljniju ponudu, pravne ili fizičke osobe obrtnika sa sjedištem u drugoj državi </w:t>
      </w:r>
      <w:r w:rsidRPr="00922B0A">
        <w:rPr>
          <w:rFonts w:ascii="Arial" w:hAnsi="Arial" w:cs="Arial"/>
          <w:b/>
          <w:color w:val="auto"/>
          <w:sz w:val="22"/>
          <w:szCs w:val="22"/>
          <w:lang w:val="en-US" w:eastAsia="en-US"/>
        </w:rPr>
        <w:t xml:space="preserve">koji </w:t>
      </w:r>
      <w:r w:rsidRPr="00922B0A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>u Republici Hrvatskoj može na privremenoj i povremenoj osnovi obavljati one poslove koje je prema propisima države u kojoj ima sjedište ovlaštena obavljati, zatražiti da nakon donošenja Odluke o odbiru a najkasnije do potpisa Ugovora o javnoj nabavi, dostavi slijedeći dokaz:</w:t>
      </w:r>
    </w:p>
    <w:p w:rsidR="007E1437" w:rsidRPr="00922B0A" w:rsidRDefault="007E1437" w:rsidP="007E1437">
      <w:pPr>
        <w:spacing w:line="240" w:lineRule="atLeast"/>
        <w:jc w:val="both"/>
        <w:rPr>
          <w:rFonts w:ascii="Arial" w:eastAsia="Calibri" w:hAnsi="Arial" w:cs="Arial"/>
          <w:b/>
          <w:color w:val="auto"/>
          <w:sz w:val="22"/>
          <w:szCs w:val="22"/>
          <w:lang w:eastAsia="en-US"/>
        </w:rPr>
      </w:pPr>
    </w:p>
    <w:p w:rsidR="007E1437" w:rsidRPr="00922B0A" w:rsidRDefault="007E1437" w:rsidP="007E1437">
      <w:pPr>
        <w:overflowPunct/>
        <w:autoSpaceDE w:val="0"/>
        <w:autoSpaceDN w:val="0"/>
        <w:adjustRightInd w:val="0"/>
        <w:jc w:val="both"/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</w:pPr>
      <w:r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  <w:t>Potvrdu</w:t>
      </w:r>
      <w:r w:rsidRPr="00922B0A"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  <w:t xml:space="preserve"> Ministarstva nadležnog za poslove graditeljstva i prostornog uređenja Republike Hrvatske kojom se stranoj pravnoj ili stranoj fizičkoj osobi obrtniku odobrava na privremenoj i povremenoj osnovi obavljati djelatnost </w:t>
      </w:r>
      <w:r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  <w:t>projektiranja</w:t>
      </w:r>
      <w:r w:rsidRPr="00922B0A"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  <w:t xml:space="preserve"> </w:t>
      </w:r>
      <w:r w:rsidR="0099785A" w:rsidRPr="0099785A"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  <w:t xml:space="preserve">i/ili stručnog nadzora građenja </w:t>
      </w:r>
      <w:r w:rsidRPr="00922B0A"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  <w:t>koje je prema propisima države u kojoj i</w:t>
      </w:r>
      <w:r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  <w:t>ma sjedište ovlaštena obavljati</w:t>
      </w:r>
      <w:r w:rsidRPr="00922B0A"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  <w:t xml:space="preserve">.  </w:t>
      </w:r>
    </w:p>
    <w:p w:rsidR="007E1437" w:rsidRPr="00922B0A" w:rsidRDefault="007E1437" w:rsidP="007E1437">
      <w:pPr>
        <w:overflowPunct/>
        <w:autoSpaceDE w:val="0"/>
        <w:autoSpaceDN w:val="0"/>
        <w:adjustRightInd w:val="0"/>
        <w:jc w:val="both"/>
        <w:rPr>
          <w:rFonts w:ascii="Arial" w:eastAsia="Calibri" w:hAnsi="Arial" w:cs="Arial"/>
          <w:noProof w:val="0"/>
          <w:color w:val="FF0000"/>
          <w:sz w:val="22"/>
          <w:szCs w:val="22"/>
          <w:lang w:eastAsia="en-US"/>
        </w:rPr>
      </w:pPr>
    </w:p>
    <w:p w:rsidR="007E1437" w:rsidRPr="00922B0A" w:rsidRDefault="007E1437" w:rsidP="007E1437">
      <w:pPr>
        <w:overflowPunct/>
        <w:autoSpaceDE w:val="0"/>
        <w:autoSpaceDN w:val="0"/>
        <w:adjustRightInd w:val="0"/>
        <w:jc w:val="both"/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</w:pPr>
      <w:r w:rsidRPr="009457B8"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  <w:t>Strana pravna osoba sa sjedištem u drugoj državi koja obavlja djelatnost prostornoga uređenja, projektiranja i/ili stručnog nadzora građenja te strana pravna ili strana fizička osoba obrtnik koja obavlja djelatnost građenja, upravljanja projektom gradnje ili ispitivanja i prethodnih istraživanja može, pod pretpostavkom uzajamnosti, u Republici Hrvatskoj trajno obavljati djelatnost pod istim uvjetima kao i osoba sa sjedištem u Republici Hrvatskoj</w:t>
      </w:r>
      <w:r w:rsidRPr="00922B0A"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  <w:t>, u skladu s odredbama Zakona o poslovima i djelatnostima prostornog uređenja i gradn</w:t>
      </w:r>
      <w:r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  <w:t xml:space="preserve">je (Narodne novine br. 78/15., </w:t>
      </w:r>
      <w:r w:rsidRPr="00922B0A"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  <w:t>118/18.</w:t>
      </w:r>
      <w:r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  <w:t xml:space="preserve"> i 110/19.</w:t>
      </w:r>
      <w:r w:rsidRPr="00922B0A"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  <w:t>) i drugim posebnim propisima.</w:t>
      </w:r>
    </w:p>
    <w:p w:rsidR="007E1437" w:rsidRPr="00922B0A" w:rsidRDefault="007E1437" w:rsidP="007E1437">
      <w:pPr>
        <w:overflowPunct/>
        <w:autoSpaceDE w:val="0"/>
        <w:autoSpaceDN w:val="0"/>
        <w:adjustRightInd w:val="0"/>
        <w:jc w:val="both"/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  <w:t>Pretpostavka uzajamnosti ne primjenjuje se na stranu pravnu osobu sa sjedištem u drugoj državi koja obavlja djelatnost prostornog uređenja, projektiranja i/ili stručnog nadzora građenja te stranu pravnu ili stranu fizičku osobu obrtnika koji obavlja djelatnost građenja, upravljanja projektom gradnje ili ispitivanja i prethodnih istraživanja sa sjedištem u drugoj državi EGP-a, odnosno državi članici Svjetske trgovinske organizacije.</w:t>
      </w:r>
    </w:p>
    <w:p w:rsidR="007E1437" w:rsidRPr="00922B0A" w:rsidRDefault="007E1437" w:rsidP="007E1437">
      <w:pPr>
        <w:overflowPunct/>
        <w:autoSpaceDE w:val="0"/>
        <w:autoSpaceDN w:val="0"/>
        <w:adjustRightInd w:val="0"/>
        <w:jc w:val="both"/>
        <w:rPr>
          <w:rFonts w:ascii="Arial" w:eastAsia="Calibri" w:hAnsi="Arial" w:cs="Arial"/>
          <w:noProof w:val="0"/>
          <w:color w:val="FF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noProof w:val="0"/>
          <w:color w:val="FF0000"/>
          <w:sz w:val="22"/>
          <w:szCs w:val="22"/>
          <w:lang w:eastAsia="en-US"/>
        </w:rPr>
        <w:t xml:space="preserve"> </w:t>
      </w:r>
    </w:p>
    <w:p w:rsidR="007E1437" w:rsidRPr="00922B0A" w:rsidRDefault="007E1437" w:rsidP="007E1437">
      <w:pPr>
        <w:overflowPunct/>
        <w:autoSpaceDE w:val="0"/>
        <w:autoSpaceDN w:val="0"/>
        <w:adjustRightInd w:val="0"/>
        <w:jc w:val="both"/>
        <w:rPr>
          <w:rFonts w:ascii="Arial" w:eastAsia="Calibri" w:hAnsi="Arial" w:cs="Arial"/>
          <w:noProof w:val="0"/>
          <w:color w:val="00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b/>
          <w:bCs/>
          <w:noProof w:val="0"/>
          <w:color w:val="000000"/>
          <w:sz w:val="22"/>
          <w:szCs w:val="22"/>
          <w:lang w:eastAsia="en-US"/>
        </w:rPr>
        <w:t xml:space="preserve">Naručitelj </w:t>
      </w:r>
      <w:r>
        <w:rPr>
          <w:rFonts w:ascii="Arial" w:eastAsia="Calibri" w:hAnsi="Arial" w:cs="Arial"/>
          <w:b/>
          <w:bCs/>
          <w:noProof w:val="0"/>
          <w:color w:val="000000"/>
          <w:sz w:val="22"/>
          <w:szCs w:val="22"/>
          <w:lang w:eastAsia="en-US"/>
        </w:rPr>
        <w:t xml:space="preserve">će </w:t>
      </w:r>
      <w:r w:rsidRPr="00922B0A">
        <w:rPr>
          <w:rFonts w:ascii="Arial" w:eastAsia="Calibri" w:hAnsi="Arial" w:cs="Arial"/>
          <w:b/>
          <w:bCs/>
          <w:noProof w:val="0"/>
          <w:color w:val="000000"/>
          <w:sz w:val="22"/>
          <w:szCs w:val="22"/>
          <w:lang w:eastAsia="en-US"/>
        </w:rPr>
        <w:t xml:space="preserve">od ponuditelja  koji je podnio ekonomski najpovoljniju ponudu, pravne ili fizičke osobe obrtnika sa sjedištem u drugoj državi koji u Republici Hrvatskoj može trajno (preko podružnice) obavljati djelatnost </w:t>
      </w:r>
      <w:r>
        <w:rPr>
          <w:rFonts w:ascii="Arial" w:eastAsia="Calibri" w:hAnsi="Arial" w:cs="Arial"/>
          <w:b/>
          <w:bCs/>
          <w:noProof w:val="0"/>
          <w:color w:val="000000"/>
          <w:sz w:val="22"/>
          <w:szCs w:val="22"/>
          <w:lang w:eastAsia="en-US"/>
        </w:rPr>
        <w:t>projektiranja</w:t>
      </w:r>
      <w:r w:rsidR="0099785A" w:rsidRPr="0099785A">
        <w:t xml:space="preserve"> </w:t>
      </w:r>
      <w:r w:rsidR="0099785A" w:rsidRPr="0099785A">
        <w:rPr>
          <w:rFonts w:ascii="Arial" w:eastAsia="Calibri" w:hAnsi="Arial" w:cs="Arial"/>
          <w:b/>
          <w:bCs/>
          <w:noProof w:val="0"/>
          <w:color w:val="000000"/>
          <w:sz w:val="22"/>
          <w:szCs w:val="22"/>
          <w:lang w:eastAsia="en-US"/>
        </w:rPr>
        <w:t>i/ili stručnog nadzora građenja</w:t>
      </w:r>
      <w:r w:rsidRPr="00922B0A">
        <w:rPr>
          <w:rFonts w:ascii="Arial" w:eastAsia="Calibri" w:hAnsi="Arial" w:cs="Arial"/>
          <w:b/>
          <w:bCs/>
          <w:noProof w:val="0"/>
          <w:color w:val="000000"/>
          <w:sz w:val="22"/>
          <w:szCs w:val="22"/>
          <w:lang w:eastAsia="en-US"/>
        </w:rPr>
        <w:t>, zatražiti da nakon donošenja Odluke o odbiru a najkasnije do potpisa Ugovora o javnoj nabavi, dostavi slijedeći dokaz</w:t>
      </w:r>
      <w:r w:rsidRPr="00922B0A">
        <w:rPr>
          <w:rFonts w:ascii="Arial" w:eastAsia="Calibri" w:hAnsi="Arial" w:cs="Arial"/>
          <w:noProof w:val="0"/>
          <w:color w:val="000000"/>
          <w:sz w:val="22"/>
          <w:szCs w:val="22"/>
          <w:lang w:eastAsia="en-US"/>
        </w:rPr>
        <w:t xml:space="preserve">: </w:t>
      </w:r>
    </w:p>
    <w:p w:rsidR="007E1437" w:rsidRPr="00922B0A" w:rsidRDefault="007E1437" w:rsidP="007E1437">
      <w:pPr>
        <w:overflowPunct/>
        <w:autoSpaceDE w:val="0"/>
        <w:autoSpaceDN w:val="0"/>
        <w:adjustRightInd w:val="0"/>
        <w:jc w:val="both"/>
        <w:rPr>
          <w:rFonts w:ascii="Arial" w:eastAsia="Calibri" w:hAnsi="Arial" w:cs="Arial"/>
          <w:noProof w:val="0"/>
          <w:color w:val="000000"/>
          <w:sz w:val="22"/>
          <w:szCs w:val="22"/>
          <w:lang w:eastAsia="en-US"/>
        </w:rPr>
      </w:pPr>
    </w:p>
    <w:p w:rsidR="0045508F" w:rsidRDefault="007E1437" w:rsidP="007E1437">
      <w:pPr>
        <w:overflowPunct/>
        <w:autoSpaceDE w:val="0"/>
        <w:autoSpaceDN w:val="0"/>
        <w:adjustRightInd w:val="0"/>
        <w:jc w:val="both"/>
        <w:rPr>
          <w:rFonts w:ascii="Arial" w:eastAsia="Calibri" w:hAnsi="Arial" w:cs="Arial"/>
          <w:noProof w:val="0"/>
          <w:color w:val="00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noProof w:val="0"/>
          <w:color w:val="000000"/>
          <w:sz w:val="22"/>
          <w:szCs w:val="22"/>
          <w:lang w:eastAsia="en-US"/>
        </w:rPr>
        <w:t xml:space="preserve">Izvadak iz sudskog ili obrtnog registra Republike Hrvatske iz kojeg mora biti vidljivo da je gospodarski subjekt osnivač i podružnica registriran za obavljanje djelatnosti </w:t>
      </w:r>
      <w:r>
        <w:rPr>
          <w:rFonts w:ascii="Arial" w:eastAsia="Calibri" w:hAnsi="Arial" w:cs="Arial"/>
          <w:noProof w:val="0"/>
          <w:color w:val="000000"/>
          <w:sz w:val="22"/>
          <w:szCs w:val="22"/>
          <w:lang w:eastAsia="en-US"/>
        </w:rPr>
        <w:t>projektiranja i/ili stručnog nadzora</w:t>
      </w:r>
      <w:r w:rsidRPr="00922B0A">
        <w:rPr>
          <w:rFonts w:ascii="Arial" w:eastAsia="Calibri" w:hAnsi="Arial" w:cs="Arial"/>
          <w:noProof w:val="0"/>
          <w:color w:val="000000"/>
          <w:sz w:val="22"/>
          <w:szCs w:val="22"/>
          <w:lang w:eastAsia="en-US"/>
        </w:rPr>
        <w:t xml:space="preserve">. </w:t>
      </w:r>
    </w:p>
    <w:p w:rsidR="0045508F" w:rsidRDefault="0045508F" w:rsidP="007E1437">
      <w:pPr>
        <w:overflowPunct/>
        <w:autoSpaceDE w:val="0"/>
        <w:autoSpaceDN w:val="0"/>
        <w:adjustRightInd w:val="0"/>
        <w:jc w:val="both"/>
        <w:rPr>
          <w:rFonts w:ascii="Arial" w:eastAsia="Calibri" w:hAnsi="Arial" w:cs="Arial"/>
          <w:noProof w:val="0"/>
          <w:color w:val="000000"/>
          <w:sz w:val="22"/>
          <w:szCs w:val="22"/>
          <w:lang w:eastAsia="en-US"/>
        </w:rPr>
      </w:pPr>
    </w:p>
    <w:p w:rsidR="007E1437" w:rsidRDefault="007E1437" w:rsidP="007E1437">
      <w:pPr>
        <w:overflowPunct/>
        <w:autoSpaceDE w:val="0"/>
        <w:autoSpaceDN w:val="0"/>
        <w:adjustRightInd w:val="0"/>
        <w:jc w:val="both"/>
        <w:rPr>
          <w:rFonts w:ascii="Arial" w:eastAsia="Calibri" w:hAnsi="Arial" w:cs="Arial"/>
          <w:b/>
          <w:noProof w:val="0"/>
          <w:color w:val="000000"/>
          <w:sz w:val="22"/>
          <w:szCs w:val="22"/>
          <w:lang w:eastAsia="en-US"/>
        </w:rPr>
      </w:pPr>
      <w:r w:rsidRPr="00F500F2">
        <w:rPr>
          <w:rFonts w:ascii="Arial" w:eastAsia="Calibri" w:hAnsi="Arial" w:cs="Arial"/>
          <w:b/>
          <w:noProof w:val="0"/>
          <w:color w:val="000000"/>
          <w:sz w:val="22"/>
          <w:szCs w:val="22"/>
          <w:lang w:eastAsia="en-US"/>
        </w:rPr>
        <w:lastRenderedPageBreak/>
        <w:t>Strana</w:t>
      </w:r>
      <w:bookmarkStart w:id="0" w:name="_GoBack"/>
      <w:bookmarkEnd w:id="0"/>
      <w:r w:rsidRPr="00F500F2">
        <w:rPr>
          <w:rFonts w:ascii="Arial" w:eastAsia="Calibri" w:hAnsi="Arial" w:cs="Arial"/>
          <w:b/>
          <w:noProof w:val="0"/>
          <w:color w:val="000000"/>
          <w:sz w:val="22"/>
          <w:szCs w:val="22"/>
          <w:lang w:eastAsia="en-US"/>
        </w:rPr>
        <w:t xml:space="preserve"> fizička osoba koja obavlja poslove </w:t>
      </w:r>
      <w:r w:rsidR="0099785A">
        <w:rPr>
          <w:rFonts w:ascii="Arial" w:eastAsia="Calibri" w:hAnsi="Arial" w:cs="Arial"/>
          <w:b/>
          <w:noProof w:val="0"/>
          <w:color w:val="000000"/>
          <w:sz w:val="22"/>
          <w:szCs w:val="22"/>
          <w:lang w:eastAsia="en-US"/>
        </w:rPr>
        <w:t>stručnog nadzora</w:t>
      </w:r>
    </w:p>
    <w:p w:rsidR="007E1437" w:rsidRDefault="007E1437" w:rsidP="007E1437">
      <w:pPr>
        <w:overflowPunct/>
        <w:autoSpaceDE w:val="0"/>
        <w:autoSpaceDN w:val="0"/>
        <w:adjustRightInd w:val="0"/>
        <w:jc w:val="both"/>
        <w:rPr>
          <w:rFonts w:ascii="Arial" w:eastAsia="Calibri" w:hAnsi="Arial" w:cs="Arial"/>
          <w:b/>
          <w:noProof w:val="0"/>
          <w:color w:val="000000"/>
          <w:sz w:val="22"/>
          <w:szCs w:val="22"/>
          <w:lang w:eastAsia="en-US"/>
        </w:rPr>
      </w:pPr>
    </w:p>
    <w:p w:rsidR="007E1437" w:rsidRPr="00F500F2" w:rsidRDefault="007E1437" w:rsidP="007E1437">
      <w:pPr>
        <w:jc w:val="both"/>
        <w:rPr>
          <w:rFonts w:ascii="Arial" w:hAnsi="Arial" w:cs="Arial"/>
          <w:sz w:val="22"/>
          <w:szCs w:val="22"/>
          <w:lang w:bidi="hr-HR"/>
        </w:rPr>
      </w:pPr>
      <w:r w:rsidRPr="00F500F2">
        <w:rPr>
          <w:rFonts w:ascii="Arial" w:hAnsi="Arial" w:cs="Arial"/>
          <w:sz w:val="22"/>
          <w:szCs w:val="22"/>
          <w:lang w:bidi="hr-HR"/>
        </w:rPr>
        <w:t>Sukladno članku 59. stavku 2. Zakona o poslovima i djelatnostima prostornog uređenja i gradnje (Narodne novine br. 78/15., 118/18. i 110/19.)</w:t>
      </w:r>
      <w:r>
        <w:rPr>
          <w:rFonts w:ascii="Arial" w:hAnsi="Arial" w:cs="Arial"/>
          <w:sz w:val="22"/>
          <w:szCs w:val="22"/>
          <w:lang w:bidi="hr-HR"/>
        </w:rPr>
        <w:t xml:space="preserve">, </w:t>
      </w:r>
      <w:r w:rsidRPr="00F500F2">
        <w:rPr>
          <w:rFonts w:ascii="Arial" w:hAnsi="Arial" w:cs="Arial"/>
          <w:sz w:val="22"/>
          <w:szCs w:val="22"/>
          <w:lang w:bidi="hr-HR"/>
        </w:rPr>
        <w:t>fizička osoba koja u stranoj državi ima pravo obavljati poslove projektiranja</w:t>
      </w:r>
      <w:r w:rsidR="0099785A" w:rsidRPr="0099785A">
        <w:t xml:space="preserve"> </w:t>
      </w:r>
      <w:r w:rsidR="0099785A" w:rsidRPr="0099785A">
        <w:rPr>
          <w:rFonts w:ascii="Arial" w:hAnsi="Arial" w:cs="Arial"/>
          <w:sz w:val="22"/>
          <w:szCs w:val="22"/>
          <w:lang w:bidi="hr-HR"/>
        </w:rPr>
        <w:t>i/ili stručnog nadzora građenja</w:t>
      </w:r>
      <w:r w:rsidRPr="00F500F2">
        <w:rPr>
          <w:rFonts w:ascii="Arial" w:hAnsi="Arial" w:cs="Arial"/>
          <w:sz w:val="22"/>
          <w:szCs w:val="22"/>
          <w:lang w:bidi="hr-HR"/>
        </w:rPr>
        <w:t xml:space="preserve"> ima pravo u Republici Hrvatskoj, pod pretpostavkom uzajamnosti, </w:t>
      </w:r>
      <w:r w:rsidRPr="00F500F2">
        <w:rPr>
          <w:rFonts w:ascii="Arial" w:hAnsi="Arial" w:cs="Arial"/>
          <w:bCs/>
          <w:sz w:val="22"/>
          <w:szCs w:val="22"/>
          <w:lang w:bidi="hr-HR"/>
        </w:rPr>
        <w:t>trajno</w:t>
      </w:r>
      <w:r w:rsidRPr="00F500F2">
        <w:rPr>
          <w:rFonts w:ascii="Arial" w:hAnsi="Arial" w:cs="Arial"/>
          <w:sz w:val="22"/>
          <w:szCs w:val="22"/>
          <w:lang w:bidi="hr-HR"/>
        </w:rPr>
        <w:t xml:space="preserve"> obavljati te poslove u svojstvu ovlaštene osobe pod istim uvjetima kao i ovlašteni arhitekt odnosno ovlašteni inženjer ako ima stručne kvalifikacije potrebne za obavljanje tih poslova u skladu s posebnim zakonom kojim se uređuje priznavanje inozemnih stručnih kvalifikacija i drugim posebnim propisima.</w:t>
      </w:r>
    </w:p>
    <w:p w:rsidR="007E1437" w:rsidRPr="00F500F2" w:rsidRDefault="007E1437" w:rsidP="007E1437">
      <w:pPr>
        <w:jc w:val="both"/>
        <w:rPr>
          <w:rFonts w:ascii="Arial" w:hAnsi="Arial" w:cs="Arial"/>
          <w:sz w:val="22"/>
          <w:szCs w:val="22"/>
          <w:lang w:bidi="hr-HR"/>
        </w:rPr>
      </w:pPr>
      <w:r w:rsidRPr="00F500F2">
        <w:rPr>
          <w:rFonts w:ascii="Arial" w:hAnsi="Arial" w:cs="Arial"/>
          <w:sz w:val="22"/>
          <w:szCs w:val="22"/>
          <w:lang w:bidi="hr-HR"/>
        </w:rPr>
        <w:t xml:space="preserve">Pretpostavka uzajamnosti ne primjenjuje se na državljana države ugovornice </w:t>
      </w:r>
      <w:r>
        <w:rPr>
          <w:rFonts w:ascii="Arial" w:hAnsi="Arial" w:cs="Arial"/>
          <w:sz w:val="22"/>
          <w:szCs w:val="22"/>
          <w:lang w:bidi="hr-HR"/>
        </w:rPr>
        <w:t xml:space="preserve">EGP-a </w:t>
      </w:r>
      <w:r w:rsidRPr="00F500F2">
        <w:rPr>
          <w:rFonts w:ascii="Arial" w:hAnsi="Arial" w:cs="Arial"/>
          <w:sz w:val="22"/>
          <w:szCs w:val="22"/>
          <w:lang w:bidi="hr-HR"/>
        </w:rPr>
        <w:t>i države članice Svjetske trgovinske organizacije.</w:t>
      </w:r>
    </w:p>
    <w:p w:rsidR="007E1437" w:rsidRPr="00F500F2" w:rsidRDefault="007E1437" w:rsidP="007E1437">
      <w:pPr>
        <w:jc w:val="both"/>
        <w:rPr>
          <w:rFonts w:ascii="Arial" w:hAnsi="Arial" w:cs="Arial"/>
          <w:sz w:val="22"/>
          <w:szCs w:val="22"/>
          <w:lang w:bidi="hr-HR"/>
        </w:rPr>
      </w:pPr>
    </w:p>
    <w:p w:rsidR="007E1437" w:rsidRDefault="007E1437" w:rsidP="007E1437">
      <w:pPr>
        <w:jc w:val="both"/>
        <w:rPr>
          <w:rFonts w:ascii="Arial" w:hAnsi="Arial" w:cs="Arial"/>
          <w:sz w:val="22"/>
          <w:szCs w:val="22"/>
          <w:lang w:bidi="hr-HR"/>
        </w:rPr>
      </w:pPr>
      <w:r w:rsidRPr="00F500F2">
        <w:rPr>
          <w:rFonts w:ascii="Arial" w:hAnsi="Arial" w:cs="Arial"/>
          <w:sz w:val="22"/>
          <w:szCs w:val="22"/>
          <w:lang w:bidi="hr-HR"/>
        </w:rPr>
        <w:t>Sukladno članku 60. Zakona o poslovima i djelatnostima prostornog uređenja i gradnje</w:t>
      </w:r>
      <w:r>
        <w:rPr>
          <w:rFonts w:ascii="Arial" w:hAnsi="Arial" w:cs="Arial"/>
          <w:sz w:val="22"/>
          <w:szCs w:val="22"/>
          <w:lang w:bidi="hr-HR"/>
        </w:rPr>
        <w:t xml:space="preserve"> </w:t>
      </w:r>
      <w:r w:rsidRPr="000E6E38">
        <w:rPr>
          <w:rFonts w:ascii="Arial" w:hAnsi="Arial" w:cs="Arial"/>
          <w:sz w:val="22"/>
          <w:szCs w:val="22"/>
          <w:lang w:bidi="hr-HR"/>
        </w:rPr>
        <w:t>(Narodne novine br. 78/15., 118/18. i 110/19.)</w:t>
      </w:r>
      <w:r>
        <w:rPr>
          <w:rFonts w:ascii="Arial" w:hAnsi="Arial" w:cs="Arial"/>
          <w:sz w:val="22"/>
          <w:szCs w:val="22"/>
          <w:lang w:bidi="hr-HR"/>
        </w:rPr>
        <w:t>,</w:t>
      </w:r>
      <w:r w:rsidRPr="00F500F2">
        <w:rPr>
          <w:rFonts w:ascii="Arial" w:hAnsi="Arial" w:cs="Arial"/>
          <w:sz w:val="22"/>
          <w:szCs w:val="22"/>
          <w:lang w:bidi="hr-HR"/>
        </w:rPr>
        <w:t xml:space="preserve">strana ovlaštena fizička osoba ima pravo u Republici Hrvatskoj </w:t>
      </w:r>
      <w:r w:rsidRPr="000E6E38">
        <w:rPr>
          <w:rFonts w:ascii="Arial" w:hAnsi="Arial" w:cs="Arial"/>
          <w:bCs/>
          <w:sz w:val="22"/>
          <w:szCs w:val="22"/>
          <w:lang w:bidi="hr-HR"/>
        </w:rPr>
        <w:t>trajno</w:t>
      </w:r>
      <w:r w:rsidRPr="00F500F2">
        <w:rPr>
          <w:rFonts w:ascii="Arial" w:hAnsi="Arial" w:cs="Arial"/>
          <w:sz w:val="22"/>
          <w:szCs w:val="22"/>
          <w:lang w:bidi="hr-HR"/>
        </w:rPr>
        <w:t xml:space="preserve"> obavljati poslove projektiranja</w:t>
      </w:r>
      <w:r w:rsidR="0099785A" w:rsidRPr="0099785A">
        <w:t xml:space="preserve"> </w:t>
      </w:r>
      <w:r w:rsidR="0099785A" w:rsidRPr="0099785A">
        <w:rPr>
          <w:rFonts w:ascii="Arial" w:hAnsi="Arial" w:cs="Arial"/>
          <w:sz w:val="22"/>
          <w:szCs w:val="22"/>
          <w:lang w:bidi="hr-HR"/>
        </w:rPr>
        <w:t>i/ili stručnog nadzora građenja</w:t>
      </w:r>
      <w:r w:rsidRPr="00F500F2">
        <w:rPr>
          <w:rFonts w:ascii="Arial" w:hAnsi="Arial" w:cs="Arial"/>
          <w:sz w:val="22"/>
          <w:szCs w:val="22"/>
          <w:lang w:bidi="hr-HR"/>
        </w:rPr>
        <w:t xml:space="preserve"> pod strukovnim nazivom koje ovlaštene osobe za obavljanje tih poslova imaju u Republici Hrvatskoj, ako je upisana u imenik stranih ovlaštenih arhitekata urbanista, imenik stranih ovlaštenih arhitekata, odnosno imenik stranih ovlaštenih inženjera odgovarajuće komore, u skladu sa zakonom kojim se uređuje udruživanje u Komoru</w:t>
      </w:r>
      <w:r>
        <w:rPr>
          <w:rFonts w:ascii="Arial" w:hAnsi="Arial" w:cs="Arial"/>
          <w:sz w:val="22"/>
          <w:szCs w:val="22"/>
          <w:lang w:bidi="hr-HR"/>
        </w:rPr>
        <w:t>.</w:t>
      </w:r>
    </w:p>
    <w:p w:rsidR="007E1437" w:rsidRDefault="007E1437" w:rsidP="007E1437">
      <w:pPr>
        <w:jc w:val="both"/>
        <w:rPr>
          <w:rFonts w:ascii="Arial" w:hAnsi="Arial" w:cs="Arial"/>
          <w:sz w:val="22"/>
          <w:szCs w:val="22"/>
          <w:lang w:bidi="hr-HR"/>
        </w:rPr>
      </w:pPr>
    </w:p>
    <w:p w:rsidR="007E1437" w:rsidRDefault="007E1437" w:rsidP="007E1437">
      <w:pPr>
        <w:jc w:val="both"/>
        <w:rPr>
          <w:rFonts w:ascii="Arial" w:hAnsi="Arial" w:cs="Arial"/>
          <w:b/>
          <w:sz w:val="22"/>
          <w:szCs w:val="22"/>
          <w:lang w:bidi="hr-HR"/>
        </w:rPr>
      </w:pPr>
      <w:r w:rsidRPr="00FE2C10">
        <w:rPr>
          <w:rFonts w:ascii="Arial" w:hAnsi="Arial" w:cs="Arial"/>
          <w:b/>
          <w:sz w:val="22"/>
          <w:szCs w:val="22"/>
          <w:lang w:bidi="hr-HR"/>
        </w:rPr>
        <w:t xml:space="preserve">Naručitelj će od ponuditelja  koji je podnio ekonomski najpovoljniju ponudu, </w:t>
      </w:r>
      <w:r>
        <w:rPr>
          <w:rFonts w:ascii="Arial" w:hAnsi="Arial" w:cs="Arial"/>
          <w:b/>
          <w:sz w:val="22"/>
          <w:szCs w:val="22"/>
          <w:lang w:bidi="hr-HR"/>
        </w:rPr>
        <w:t xml:space="preserve">za fizičku osobu koja u stranoj državi ima pravo </w:t>
      </w:r>
      <w:r w:rsidRPr="00FE2C10">
        <w:rPr>
          <w:rFonts w:ascii="Arial" w:hAnsi="Arial" w:cs="Arial"/>
          <w:b/>
          <w:sz w:val="22"/>
          <w:szCs w:val="22"/>
          <w:lang w:bidi="hr-HR"/>
        </w:rPr>
        <w:t>obavljati poslove projektiranja, zatražiti da nakon donošenja Odluke o odbiru a najkasnije do potpisa Ugovora o javnoj nabavi, dostavi slijedeći dokaz:</w:t>
      </w:r>
    </w:p>
    <w:p w:rsidR="007E1437" w:rsidRPr="008306CF" w:rsidRDefault="007E1437" w:rsidP="007E1437">
      <w:pPr>
        <w:jc w:val="both"/>
        <w:rPr>
          <w:rFonts w:ascii="Arial" w:hAnsi="Arial" w:cs="Arial"/>
          <w:b/>
          <w:color w:val="000000" w:themeColor="text1"/>
          <w:sz w:val="22"/>
          <w:szCs w:val="22"/>
          <w:lang w:bidi="hr-HR"/>
        </w:rPr>
      </w:pPr>
    </w:p>
    <w:p w:rsidR="007E1437" w:rsidRPr="008306CF" w:rsidRDefault="007E1437" w:rsidP="007E1437">
      <w:pPr>
        <w:jc w:val="both"/>
        <w:rPr>
          <w:rFonts w:ascii="Arial" w:hAnsi="Arial" w:cs="Arial"/>
          <w:color w:val="000000" w:themeColor="text1"/>
          <w:sz w:val="22"/>
          <w:szCs w:val="22"/>
          <w:lang w:bidi="hr-HR"/>
        </w:rPr>
      </w:pPr>
      <w:r w:rsidRPr="008306CF">
        <w:rPr>
          <w:rFonts w:ascii="Arial" w:hAnsi="Arial" w:cs="Arial"/>
          <w:color w:val="000000" w:themeColor="text1"/>
          <w:sz w:val="22"/>
          <w:szCs w:val="22"/>
          <w:lang w:bidi="hr-HR"/>
        </w:rPr>
        <w:t>Rješenje odnosno potvrdu nadležne Hrvatske komore o upisu u evidenciju osoba kojima je priznata inozemna stručna kvalifikacija ovlaštenog arhitekata ili ovlaštenog inženjera</w:t>
      </w:r>
    </w:p>
    <w:p w:rsidR="007E1437" w:rsidRPr="00FE2C10" w:rsidRDefault="007E1437" w:rsidP="007E1437">
      <w:pPr>
        <w:jc w:val="both"/>
        <w:rPr>
          <w:rFonts w:ascii="Arial" w:hAnsi="Arial" w:cs="Arial"/>
          <w:sz w:val="22"/>
          <w:szCs w:val="22"/>
          <w:lang w:bidi="hr-HR"/>
        </w:rPr>
      </w:pPr>
      <w:r w:rsidRPr="00FE2C10">
        <w:rPr>
          <w:rFonts w:ascii="Arial" w:hAnsi="Arial" w:cs="Arial"/>
          <w:sz w:val="22"/>
          <w:szCs w:val="22"/>
          <w:lang w:bidi="hr-HR"/>
        </w:rPr>
        <w:t xml:space="preserve">Potvrdu nadležne Hrvatske komore o upisu u Imenik stranih ovlaštenih arhitekata ili ovlaštenih  </w:t>
      </w:r>
    </w:p>
    <w:p w:rsidR="007E1437" w:rsidRDefault="007E1437" w:rsidP="007E1437">
      <w:pPr>
        <w:jc w:val="both"/>
        <w:rPr>
          <w:rFonts w:ascii="Arial" w:hAnsi="Arial" w:cs="Arial"/>
          <w:sz w:val="22"/>
          <w:szCs w:val="22"/>
          <w:lang w:bidi="hr-HR"/>
        </w:rPr>
      </w:pPr>
      <w:r w:rsidRPr="00FE2C10">
        <w:rPr>
          <w:rFonts w:ascii="Arial" w:hAnsi="Arial" w:cs="Arial"/>
          <w:sz w:val="22"/>
          <w:szCs w:val="22"/>
          <w:lang w:bidi="hr-HR"/>
        </w:rPr>
        <w:t>inženjera</w:t>
      </w:r>
    </w:p>
    <w:p w:rsidR="007E1437" w:rsidRPr="00F500F2" w:rsidRDefault="007E1437" w:rsidP="007E1437">
      <w:pPr>
        <w:jc w:val="both"/>
        <w:rPr>
          <w:rFonts w:ascii="Arial" w:hAnsi="Arial" w:cs="Arial"/>
          <w:sz w:val="22"/>
          <w:szCs w:val="22"/>
          <w:lang w:bidi="hr-HR"/>
        </w:rPr>
      </w:pPr>
    </w:p>
    <w:p w:rsidR="007E1437" w:rsidRPr="00F500F2" w:rsidRDefault="007E1437" w:rsidP="007E1437">
      <w:pPr>
        <w:jc w:val="both"/>
        <w:rPr>
          <w:rFonts w:ascii="Arial" w:hAnsi="Arial" w:cs="Arial"/>
          <w:sz w:val="22"/>
          <w:szCs w:val="22"/>
          <w:lang w:bidi="hr-HR"/>
        </w:rPr>
      </w:pPr>
      <w:r w:rsidRPr="00F500F2">
        <w:rPr>
          <w:rFonts w:ascii="Arial" w:hAnsi="Arial" w:cs="Arial"/>
          <w:sz w:val="22"/>
          <w:szCs w:val="22"/>
          <w:lang w:bidi="hr-HR"/>
        </w:rPr>
        <w:t>Sukladno članku 61. Zakona o poslovima i djelatnostima prostornog uređenja i gradnje</w:t>
      </w:r>
      <w:r>
        <w:rPr>
          <w:rFonts w:ascii="Arial" w:hAnsi="Arial" w:cs="Arial"/>
          <w:sz w:val="22"/>
          <w:szCs w:val="22"/>
          <w:lang w:bidi="hr-HR"/>
        </w:rPr>
        <w:t xml:space="preserve"> </w:t>
      </w:r>
      <w:r w:rsidRPr="00FE2C10">
        <w:rPr>
          <w:rFonts w:ascii="Arial" w:hAnsi="Arial" w:cs="Arial"/>
          <w:sz w:val="22"/>
          <w:szCs w:val="22"/>
          <w:lang w:bidi="hr-HR"/>
        </w:rPr>
        <w:t>(Narodne novine br. 78/15., 118/18. i 110/19.)</w:t>
      </w:r>
      <w:r w:rsidRPr="00F500F2">
        <w:rPr>
          <w:rFonts w:ascii="Arial" w:hAnsi="Arial" w:cs="Arial"/>
          <w:sz w:val="22"/>
          <w:szCs w:val="22"/>
          <w:lang w:bidi="hr-HR"/>
        </w:rPr>
        <w:t xml:space="preserve">, ovlaštena fizička osoba iz države ugovornice EGP-a ima pravo u Republici Hrvatskoj </w:t>
      </w:r>
      <w:r w:rsidRPr="00FE2C10">
        <w:rPr>
          <w:rFonts w:ascii="Arial" w:hAnsi="Arial" w:cs="Arial"/>
          <w:bCs/>
          <w:sz w:val="22"/>
          <w:szCs w:val="22"/>
          <w:lang w:bidi="hr-HR"/>
        </w:rPr>
        <w:t>povremeno ili privremeno</w:t>
      </w:r>
      <w:r w:rsidRPr="00F500F2">
        <w:rPr>
          <w:rFonts w:ascii="Arial" w:hAnsi="Arial" w:cs="Arial"/>
          <w:sz w:val="22"/>
          <w:szCs w:val="22"/>
          <w:lang w:bidi="hr-HR"/>
        </w:rPr>
        <w:t xml:space="preserve"> obavljati poslove projektiranja</w:t>
      </w:r>
      <w:r w:rsidR="0099785A" w:rsidRPr="0099785A">
        <w:t xml:space="preserve"> </w:t>
      </w:r>
      <w:r w:rsidR="0099785A" w:rsidRPr="0099785A">
        <w:rPr>
          <w:rFonts w:ascii="Arial" w:hAnsi="Arial" w:cs="Arial"/>
          <w:sz w:val="22"/>
          <w:szCs w:val="22"/>
          <w:lang w:bidi="hr-HR"/>
        </w:rPr>
        <w:t>i/ili stručnog nadzora građenja</w:t>
      </w:r>
      <w:r w:rsidRPr="00F500F2">
        <w:rPr>
          <w:rFonts w:ascii="Arial" w:hAnsi="Arial" w:cs="Arial"/>
          <w:sz w:val="22"/>
          <w:szCs w:val="22"/>
          <w:lang w:bidi="hr-HR"/>
        </w:rPr>
        <w:t xml:space="preserve"> u svojstvu odgovorne osobe pod strukovnim nazivom koji ovlaštene osobe za obavljanje tih poslova imaju u Republici Hrvatskoj, ako prije početka prvog posla izjavom u pisanom ili elektroničkom obliku izvijesti o tome odgovarajuću komoru, uz uvjet da dostavi podatke: </w:t>
      </w:r>
    </w:p>
    <w:p w:rsidR="007E1437" w:rsidRDefault="007E1437" w:rsidP="007E1437">
      <w:pPr>
        <w:jc w:val="both"/>
        <w:rPr>
          <w:rFonts w:ascii="Arial" w:hAnsi="Arial" w:cs="Arial"/>
          <w:sz w:val="22"/>
          <w:szCs w:val="22"/>
          <w:lang w:bidi="hr-HR"/>
        </w:rPr>
      </w:pPr>
      <w:r w:rsidRPr="00F500F2">
        <w:rPr>
          <w:rFonts w:ascii="Arial" w:hAnsi="Arial" w:cs="Arial"/>
          <w:sz w:val="22"/>
          <w:szCs w:val="22"/>
          <w:lang w:bidi="hr-HR"/>
        </w:rPr>
        <w:t xml:space="preserve">– povezane sa stručnim kvalifikacijama, potrebnim za obavljanje poslova projektiranja u državi iz koje dolazi </w:t>
      </w:r>
    </w:p>
    <w:p w:rsidR="007E1437" w:rsidRPr="00F500F2" w:rsidRDefault="007E1437" w:rsidP="007E1437">
      <w:pPr>
        <w:jc w:val="both"/>
        <w:rPr>
          <w:rFonts w:ascii="Arial" w:hAnsi="Arial" w:cs="Arial"/>
          <w:sz w:val="22"/>
          <w:szCs w:val="22"/>
          <w:lang w:bidi="hr-HR"/>
        </w:rPr>
      </w:pPr>
      <w:r w:rsidRPr="00F500F2">
        <w:rPr>
          <w:rFonts w:ascii="Arial" w:hAnsi="Arial" w:cs="Arial"/>
          <w:sz w:val="22"/>
          <w:szCs w:val="22"/>
          <w:lang w:bidi="hr-HR"/>
        </w:rPr>
        <w:t>i</w:t>
      </w:r>
    </w:p>
    <w:p w:rsidR="007E1437" w:rsidRPr="00F500F2" w:rsidRDefault="007E1437" w:rsidP="007E1437">
      <w:pPr>
        <w:jc w:val="both"/>
        <w:rPr>
          <w:rFonts w:ascii="Arial" w:hAnsi="Arial" w:cs="Arial"/>
          <w:sz w:val="22"/>
          <w:szCs w:val="22"/>
          <w:lang w:bidi="hr-HR"/>
        </w:rPr>
      </w:pPr>
      <w:r w:rsidRPr="00F500F2">
        <w:rPr>
          <w:rFonts w:ascii="Arial" w:hAnsi="Arial" w:cs="Arial"/>
          <w:sz w:val="22"/>
          <w:szCs w:val="22"/>
          <w:lang w:bidi="hr-HR"/>
        </w:rPr>
        <w:t>– o pojedinostima svakog osiguranja ili drugog načina osobne ili kolektivne zaštite s obzirom na profesionalnu odgovornost.</w:t>
      </w:r>
    </w:p>
    <w:p w:rsidR="007E1437" w:rsidRPr="00F500F2" w:rsidRDefault="007E1437" w:rsidP="007E1437">
      <w:pPr>
        <w:jc w:val="both"/>
        <w:rPr>
          <w:rFonts w:ascii="Arial" w:hAnsi="Arial" w:cs="Arial"/>
          <w:sz w:val="22"/>
          <w:szCs w:val="22"/>
          <w:lang w:bidi="hr-HR"/>
        </w:rPr>
      </w:pPr>
    </w:p>
    <w:p w:rsidR="007E1437" w:rsidRPr="00A57F23" w:rsidRDefault="007E1437" w:rsidP="007E1437">
      <w:pPr>
        <w:jc w:val="both"/>
        <w:rPr>
          <w:rFonts w:ascii="Arial" w:hAnsi="Arial" w:cs="Arial"/>
          <w:sz w:val="22"/>
          <w:szCs w:val="22"/>
          <w:lang w:bidi="hr-HR"/>
        </w:rPr>
      </w:pPr>
      <w:r w:rsidRPr="00F500F2">
        <w:rPr>
          <w:rFonts w:ascii="Arial" w:hAnsi="Arial" w:cs="Arial"/>
          <w:sz w:val="22"/>
          <w:szCs w:val="22"/>
          <w:lang w:bidi="hr-HR"/>
        </w:rPr>
        <w:t>Navedenoj izjavi iz članka 61. Zakona o poslovima i djelatnostima prostornog uređenja i gradnje podnositelj prilaže dokumente navedene u članku 62. Zakona o poslovima i djelatnostima prostornog uređe</w:t>
      </w:r>
      <w:r>
        <w:rPr>
          <w:rFonts w:ascii="Arial" w:hAnsi="Arial" w:cs="Arial"/>
          <w:sz w:val="22"/>
          <w:szCs w:val="22"/>
          <w:lang w:bidi="hr-HR"/>
        </w:rPr>
        <w:t>nja i gradnje.</w:t>
      </w:r>
    </w:p>
    <w:p w:rsidR="007E1437" w:rsidRPr="00F500F2" w:rsidRDefault="007E1437" w:rsidP="007E143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F500F2">
        <w:rPr>
          <w:rFonts w:ascii="Arial" w:hAnsi="Arial" w:cs="Arial"/>
          <w:bCs/>
          <w:sz w:val="22"/>
          <w:szCs w:val="22"/>
        </w:rPr>
        <w:t xml:space="preserve">Strana profesionalna osoba može početi pružati svoje usluge odmah nakon dane izjave iz članka 61. </w:t>
      </w:r>
      <w:r w:rsidRPr="00F500F2">
        <w:rPr>
          <w:rFonts w:ascii="Arial" w:hAnsi="Arial" w:cs="Arial"/>
          <w:sz w:val="22"/>
          <w:szCs w:val="22"/>
          <w:lang w:bidi="hr-HR"/>
        </w:rPr>
        <w:t>Zakona o poslovima i djelatnostima prostornog uređenja i gradnje</w:t>
      </w:r>
      <w:r w:rsidRPr="00F500F2">
        <w:rPr>
          <w:rFonts w:ascii="Arial" w:hAnsi="Arial" w:cs="Arial"/>
          <w:bCs/>
          <w:sz w:val="22"/>
          <w:szCs w:val="22"/>
        </w:rPr>
        <w:t>. Stranoj ovlaštenoj osobi priznaje se osiguranje, odnosno jamstvo profesionalne odgovornosti u drugoj državi ugovornici EGP-a, u kojoj ima poslovni nastan, ako je osiguranik pokriven osiguranjem profesionalne odgovornosti ili drugim jamstvom koje je jednakovrijedno ili bitno usporedivo s obzirom na namjenu ili pokriće koje se osigurava, a u slučaju djelomične jednakovrijednosti strana ovlaštena osoba dužna je dodatno se osigurati za pokriće nepokrivenih aspekata: osiguranog rizika, osigurane gornje granice jamstva ili m</w:t>
      </w:r>
      <w:r>
        <w:rPr>
          <w:rFonts w:ascii="Arial" w:hAnsi="Arial" w:cs="Arial"/>
          <w:bCs/>
          <w:sz w:val="22"/>
          <w:szCs w:val="22"/>
        </w:rPr>
        <w:t xml:space="preserve">ogućeg isključenja iz pokrića. </w:t>
      </w:r>
    </w:p>
    <w:p w:rsidR="007E1437" w:rsidRPr="00F500F2" w:rsidRDefault="007E1437" w:rsidP="007E143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F500F2">
        <w:rPr>
          <w:rFonts w:ascii="Arial" w:hAnsi="Arial" w:cs="Arial"/>
          <w:bCs/>
          <w:sz w:val="22"/>
          <w:szCs w:val="22"/>
        </w:rPr>
        <w:t xml:space="preserve">Izjava iz članka 61. </w:t>
      </w:r>
      <w:r w:rsidRPr="00F500F2">
        <w:rPr>
          <w:rFonts w:ascii="Arial" w:hAnsi="Arial" w:cs="Arial"/>
          <w:sz w:val="22"/>
          <w:szCs w:val="22"/>
          <w:lang w:bidi="hr-HR"/>
        </w:rPr>
        <w:t xml:space="preserve">Zakona o poslovima i djelatnostima prostornog uređenja i gradnje </w:t>
      </w:r>
      <w:r w:rsidRPr="00F500F2">
        <w:rPr>
          <w:rFonts w:ascii="Arial" w:hAnsi="Arial" w:cs="Arial"/>
          <w:bCs/>
          <w:sz w:val="22"/>
          <w:szCs w:val="22"/>
        </w:rPr>
        <w:t xml:space="preserve">podnosi </w:t>
      </w:r>
      <w:r w:rsidRPr="00F500F2">
        <w:rPr>
          <w:rFonts w:ascii="Arial" w:hAnsi="Arial" w:cs="Arial"/>
          <w:bCs/>
          <w:sz w:val="22"/>
          <w:szCs w:val="22"/>
        </w:rPr>
        <w:lastRenderedPageBreak/>
        <w:t>se za svaku godinu u kojoj podnositelj namjerava privremeno ili povremeno pružati</w:t>
      </w:r>
      <w:r>
        <w:rPr>
          <w:rFonts w:ascii="Arial" w:hAnsi="Arial" w:cs="Arial"/>
          <w:bCs/>
          <w:sz w:val="22"/>
          <w:szCs w:val="22"/>
        </w:rPr>
        <w:t xml:space="preserve"> usluge u Republici Hrvatskoj. </w:t>
      </w:r>
    </w:p>
    <w:p w:rsidR="007E1437" w:rsidRPr="00F500F2" w:rsidRDefault="007E1437" w:rsidP="007E143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F500F2">
        <w:rPr>
          <w:rFonts w:ascii="Arial" w:hAnsi="Arial" w:cs="Arial"/>
          <w:bCs/>
          <w:sz w:val="22"/>
          <w:szCs w:val="22"/>
        </w:rPr>
        <w:t xml:space="preserve">Komora ocjenjuje je li riječ o povremenom obavljanju poslova u smislu članka 61. </w:t>
      </w:r>
      <w:r w:rsidRPr="00F500F2">
        <w:rPr>
          <w:rFonts w:ascii="Arial" w:hAnsi="Arial" w:cs="Arial"/>
          <w:sz w:val="22"/>
          <w:szCs w:val="22"/>
          <w:lang w:bidi="hr-HR"/>
        </w:rPr>
        <w:t xml:space="preserve">Zakona o poslovima i djelatnostima prostornog uređenja i gradnje </w:t>
      </w:r>
      <w:r w:rsidRPr="00F500F2">
        <w:rPr>
          <w:rFonts w:ascii="Arial" w:hAnsi="Arial" w:cs="Arial"/>
          <w:bCs/>
          <w:sz w:val="22"/>
          <w:szCs w:val="22"/>
        </w:rPr>
        <w:t>prema</w:t>
      </w:r>
      <w:r>
        <w:rPr>
          <w:rFonts w:ascii="Arial" w:hAnsi="Arial" w:cs="Arial"/>
          <w:bCs/>
          <w:sz w:val="22"/>
          <w:szCs w:val="22"/>
        </w:rPr>
        <w:t xml:space="preserve"> okolnostima pojedinog slučaja.</w:t>
      </w:r>
    </w:p>
    <w:p w:rsidR="007E1437" w:rsidRPr="00F500F2" w:rsidRDefault="007E1437" w:rsidP="007E143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F500F2">
        <w:rPr>
          <w:rFonts w:ascii="Arial" w:hAnsi="Arial" w:cs="Arial"/>
          <w:bCs/>
          <w:sz w:val="22"/>
          <w:szCs w:val="22"/>
        </w:rPr>
        <w:t xml:space="preserve">Povodom izjave iz članka 61. </w:t>
      </w:r>
      <w:r w:rsidRPr="00F500F2">
        <w:rPr>
          <w:rFonts w:ascii="Arial" w:hAnsi="Arial" w:cs="Arial"/>
          <w:sz w:val="22"/>
          <w:szCs w:val="22"/>
          <w:lang w:bidi="hr-HR"/>
        </w:rPr>
        <w:t xml:space="preserve">Zakona o poslovima i djelatnostima prostornog uređenja i gradnje </w:t>
      </w:r>
      <w:r w:rsidRPr="00F500F2">
        <w:rPr>
          <w:rFonts w:ascii="Arial" w:hAnsi="Arial" w:cs="Arial"/>
          <w:bCs/>
          <w:sz w:val="22"/>
          <w:szCs w:val="22"/>
        </w:rPr>
        <w:t xml:space="preserve">postupak provjere od strane nadležne Komore provodi se sukladno članka 65. </w:t>
      </w:r>
      <w:r w:rsidRPr="00F500F2">
        <w:rPr>
          <w:rFonts w:ascii="Arial" w:hAnsi="Arial" w:cs="Arial"/>
          <w:sz w:val="22"/>
          <w:szCs w:val="22"/>
          <w:lang w:bidi="hr-HR"/>
        </w:rPr>
        <w:t>Zakona o poslovima i djelatnostima prostornog uređenja i gradnje</w:t>
      </w:r>
      <w:r w:rsidRPr="00F500F2">
        <w:rPr>
          <w:rFonts w:ascii="Arial" w:hAnsi="Arial" w:cs="Arial"/>
          <w:bCs/>
          <w:sz w:val="22"/>
          <w:szCs w:val="22"/>
        </w:rPr>
        <w:t>.</w:t>
      </w:r>
    </w:p>
    <w:p w:rsidR="007E1437" w:rsidRDefault="007E1437" w:rsidP="007E143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:rsidR="007E1437" w:rsidRPr="008306CF" w:rsidRDefault="007E1437" w:rsidP="007E143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306CF">
        <w:rPr>
          <w:rFonts w:ascii="Arial" w:hAnsi="Arial" w:cs="Arial"/>
          <w:b/>
          <w:bCs/>
          <w:color w:val="000000" w:themeColor="text1"/>
          <w:sz w:val="22"/>
          <w:szCs w:val="22"/>
        </w:rPr>
        <w:t>Naručitelj će od ponuditelja  koji je podnio ekonomski najpovoljniju ponudu, za fizičku osobu koja u stranoj državi ima pravo obavljati poslove projektiranja</w:t>
      </w:r>
      <w:r w:rsidR="0099785A" w:rsidRPr="0099785A">
        <w:t xml:space="preserve"> </w:t>
      </w:r>
      <w:r w:rsidR="0099785A" w:rsidRPr="0099785A">
        <w:rPr>
          <w:rFonts w:ascii="Arial" w:hAnsi="Arial" w:cs="Arial"/>
          <w:b/>
          <w:bCs/>
          <w:color w:val="000000" w:themeColor="text1"/>
          <w:sz w:val="22"/>
          <w:szCs w:val="22"/>
        </w:rPr>
        <w:t>i/ili stručnog nadzora građenja</w:t>
      </w:r>
      <w:r w:rsidRPr="008306CF">
        <w:rPr>
          <w:rFonts w:ascii="Arial" w:hAnsi="Arial" w:cs="Arial"/>
          <w:b/>
          <w:bCs/>
          <w:color w:val="000000" w:themeColor="text1"/>
          <w:sz w:val="22"/>
          <w:szCs w:val="22"/>
        </w:rPr>
        <w:t>, zatražiti da nakon donošenja Odluke o odbiru a najkasnije do potpisa Ugovora o javnoj nabavi, dostavi slijedeći dokaz:</w:t>
      </w:r>
    </w:p>
    <w:p w:rsidR="007E1437" w:rsidRPr="008306CF" w:rsidRDefault="007E1437" w:rsidP="007E143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:rsidR="007E1437" w:rsidRPr="008306CF" w:rsidRDefault="007E1437" w:rsidP="007E1437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b/>
          <w:noProof w:val="0"/>
          <w:color w:val="000000" w:themeColor="text1"/>
          <w:sz w:val="22"/>
          <w:szCs w:val="22"/>
          <w:lang w:eastAsia="en-US"/>
        </w:rPr>
      </w:pPr>
      <w:r w:rsidRPr="008306CF">
        <w:rPr>
          <w:rFonts w:ascii="Arial" w:hAnsi="Arial" w:cs="Arial"/>
          <w:bCs/>
          <w:color w:val="000000" w:themeColor="text1"/>
          <w:sz w:val="22"/>
          <w:szCs w:val="22"/>
        </w:rPr>
        <w:t>Potvrdu nadležne Hrvatske komore o upisu u evidenciju stranih ovlaštenih osoba koji imaju pravo privremeno ili povremeno obavljati poslove projektiranja</w:t>
      </w:r>
      <w:r w:rsidR="0099785A" w:rsidRPr="0099785A">
        <w:t xml:space="preserve"> </w:t>
      </w:r>
      <w:r w:rsidR="0099785A" w:rsidRPr="0099785A">
        <w:rPr>
          <w:rFonts w:ascii="Arial" w:hAnsi="Arial" w:cs="Arial"/>
          <w:bCs/>
          <w:color w:val="000000" w:themeColor="text1"/>
          <w:sz w:val="22"/>
          <w:szCs w:val="22"/>
        </w:rPr>
        <w:t>i/ili stručnog nadzora građenja</w:t>
      </w:r>
      <w:r w:rsidRPr="008306CF">
        <w:rPr>
          <w:rFonts w:ascii="Arial" w:hAnsi="Arial" w:cs="Arial"/>
          <w:bCs/>
          <w:color w:val="000000" w:themeColor="text1"/>
          <w:sz w:val="22"/>
          <w:szCs w:val="22"/>
        </w:rPr>
        <w:t xml:space="preserve"> u svojstvu odgovorne osobe ili dokaz o uredno podnesenoj izjavi odgovarajućoj komori </w:t>
      </w:r>
    </w:p>
    <w:p w:rsidR="00F833B1" w:rsidRDefault="00F833B1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45508F" w:rsidRPr="00922B0A" w:rsidRDefault="0045508F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Drugi podaci koje naručitelj smatra potrebnima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auto"/>
          <w:sz w:val="22"/>
          <w:szCs w:val="22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 xml:space="preserve">Mjerodavno pravo </w:t>
      </w:r>
    </w:p>
    <w:p w:rsidR="00BF0250" w:rsidRDefault="00BF0250" w:rsidP="00BF0250">
      <w:pPr>
        <w:overflowPunct/>
        <w:autoSpaceDE w:val="0"/>
        <w:autoSpaceDN w:val="0"/>
        <w:adjustRightInd w:val="0"/>
        <w:jc w:val="both"/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</w:pPr>
      <w:r w:rsidRPr="00922B0A"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  <w:t>Mjerodavno pravo za provedbu postupka javne nabave je Zakon o javnoj nabavi (Narodne novine broj 120/16</w:t>
      </w:r>
      <w:r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  <w:t>. i 114/22.</w:t>
      </w:r>
      <w:r w:rsidRPr="00922B0A"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  <w:t xml:space="preserve">; u tekstu ZJN 2016) i prateći </w:t>
      </w:r>
      <w:proofErr w:type="spellStart"/>
      <w:r w:rsidRPr="00922B0A"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  <w:t>podzakonski</w:t>
      </w:r>
      <w:proofErr w:type="spellEnd"/>
      <w:r w:rsidRPr="00922B0A"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  <w:t xml:space="preserve"> propisi iz područja javne nabave.</w:t>
      </w:r>
    </w:p>
    <w:p w:rsidR="00BF0250" w:rsidRDefault="00BF0250" w:rsidP="00BF0250">
      <w:pPr>
        <w:overflowPunct/>
        <w:autoSpaceDE w:val="0"/>
        <w:autoSpaceDN w:val="0"/>
        <w:adjustRightInd w:val="0"/>
        <w:jc w:val="both"/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</w:pPr>
    </w:p>
    <w:p w:rsidR="00BF0250" w:rsidRPr="00610052" w:rsidRDefault="00BF0250" w:rsidP="00BF0250">
      <w:pPr>
        <w:overflowPunct/>
        <w:autoSpaceDE w:val="0"/>
        <w:autoSpaceDN w:val="0"/>
        <w:adjustRightInd w:val="0"/>
        <w:jc w:val="both"/>
        <w:rPr>
          <w:rFonts w:ascii="Arial" w:eastAsia="Arial Unicode MS" w:hAnsi="Arial" w:cs="Arial"/>
          <w:b/>
          <w:noProof w:val="0"/>
          <w:color w:val="auto"/>
          <w:sz w:val="22"/>
          <w:szCs w:val="22"/>
          <w:lang w:eastAsia="en-US"/>
        </w:rPr>
      </w:pPr>
      <w:r w:rsidRPr="00610052">
        <w:rPr>
          <w:rFonts w:ascii="Arial" w:eastAsia="Arial Unicode MS" w:hAnsi="Arial" w:cs="Arial"/>
          <w:b/>
          <w:noProof w:val="0"/>
          <w:color w:val="auto"/>
          <w:sz w:val="22"/>
          <w:szCs w:val="22"/>
          <w:lang w:eastAsia="en-US"/>
        </w:rPr>
        <w:t>Ostali podaci u vezi ugovora o javnoj nabavi</w:t>
      </w:r>
    </w:p>
    <w:p w:rsidR="00BF0250" w:rsidRDefault="008A3548" w:rsidP="00BF0250">
      <w:pPr>
        <w:overflowPunct/>
        <w:autoSpaceDE w:val="0"/>
        <w:autoSpaceDN w:val="0"/>
        <w:adjustRightInd w:val="0"/>
        <w:jc w:val="both"/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</w:pPr>
      <w:r w:rsidRPr="008A3548"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  <w:t>Predmet nabave sufinanciran je iz Nacionalnog plana za oporavak i otpornost 2021. - 2026. u sklopu komponente Obrazovanje, znanost i istraživanje, reforme C3.1.R1 Reforma obrazovnog sustava te investicije C3.1. R1-I1 Izgradnja, dogradnja, rekonstrukcija i opremanje predškolskih ustanova., (kod projekta: NPOO.C3.1.Rl-ll.01.0138).</w:t>
      </w:r>
    </w:p>
    <w:p w:rsidR="008A3548" w:rsidRDefault="008A3548" w:rsidP="00BF0250">
      <w:pPr>
        <w:overflowPunct/>
        <w:autoSpaceDE w:val="0"/>
        <w:autoSpaceDN w:val="0"/>
        <w:adjustRightInd w:val="0"/>
        <w:jc w:val="both"/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</w:pPr>
    </w:p>
    <w:p w:rsidR="002849C0" w:rsidRDefault="002849C0" w:rsidP="00BF0250">
      <w:pPr>
        <w:overflowPunct/>
        <w:autoSpaceDE w:val="0"/>
        <w:autoSpaceDN w:val="0"/>
        <w:adjustRightInd w:val="0"/>
        <w:jc w:val="both"/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</w:pPr>
    </w:p>
    <w:p w:rsidR="002849C0" w:rsidRDefault="002849C0" w:rsidP="00BF0250">
      <w:pPr>
        <w:overflowPunct/>
        <w:autoSpaceDE w:val="0"/>
        <w:autoSpaceDN w:val="0"/>
        <w:adjustRightInd w:val="0"/>
        <w:jc w:val="both"/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</w:pPr>
    </w:p>
    <w:p w:rsidR="002849C0" w:rsidRDefault="002849C0" w:rsidP="00BF0250">
      <w:pPr>
        <w:overflowPunct/>
        <w:autoSpaceDE w:val="0"/>
        <w:autoSpaceDN w:val="0"/>
        <w:adjustRightInd w:val="0"/>
        <w:jc w:val="both"/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</w:pPr>
      <w:r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  <w:t xml:space="preserve">                                              </w:t>
      </w:r>
      <w:r>
        <w:rPr>
          <w:rFonts w:ascii="Arial" w:eastAsia="Arial Unicode MS" w:hAnsi="Arial" w:cs="Arial"/>
          <w:color w:val="auto"/>
          <w:sz w:val="22"/>
          <w:szCs w:val="22"/>
        </w:rPr>
        <w:drawing>
          <wp:inline distT="0" distB="0" distL="0" distR="0" wp14:anchorId="0553371A">
            <wp:extent cx="3048000" cy="731520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849C0" w:rsidRDefault="002849C0" w:rsidP="00BF0250">
      <w:pPr>
        <w:overflowPunct/>
        <w:autoSpaceDE w:val="0"/>
        <w:autoSpaceDN w:val="0"/>
        <w:adjustRightInd w:val="0"/>
        <w:jc w:val="both"/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</w:pPr>
    </w:p>
    <w:p w:rsidR="002849C0" w:rsidRDefault="002849C0" w:rsidP="00BF0250">
      <w:pPr>
        <w:overflowPunct/>
        <w:autoSpaceDE w:val="0"/>
        <w:autoSpaceDN w:val="0"/>
        <w:adjustRightInd w:val="0"/>
        <w:jc w:val="both"/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</w:pPr>
    </w:p>
    <w:p w:rsidR="002849C0" w:rsidRDefault="002849C0" w:rsidP="00BF0250">
      <w:pPr>
        <w:overflowPunct/>
        <w:autoSpaceDE w:val="0"/>
        <w:autoSpaceDN w:val="0"/>
        <w:adjustRightInd w:val="0"/>
        <w:jc w:val="both"/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</w:pPr>
    </w:p>
    <w:p w:rsidR="002849C0" w:rsidRDefault="002849C0" w:rsidP="00BF0250">
      <w:pPr>
        <w:overflowPunct/>
        <w:autoSpaceDE w:val="0"/>
        <w:autoSpaceDN w:val="0"/>
        <w:adjustRightInd w:val="0"/>
        <w:jc w:val="both"/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</w:pPr>
    </w:p>
    <w:p w:rsidR="002849C0" w:rsidRDefault="002849C0" w:rsidP="00BF0250">
      <w:pPr>
        <w:overflowPunct/>
        <w:autoSpaceDE w:val="0"/>
        <w:autoSpaceDN w:val="0"/>
        <w:adjustRightInd w:val="0"/>
        <w:jc w:val="both"/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</w:pPr>
    </w:p>
    <w:p w:rsidR="00BF0250" w:rsidRPr="001055A0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Podatak</w:t>
      </w:r>
      <w:r w:rsidRPr="00C72D7E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 xml:space="preserve"> o državljanstvu</w:t>
      </w:r>
    </w:p>
    <w:p w:rsidR="00BF0250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1055A0">
        <w:rPr>
          <w:rFonts w:ascii="Arial" w:eastAsia="Calibri" w:hAnsi="Arial" w:cs="Arial"/>
          <w:color w:val="auto"/>
          <w:sz w:val="22"/>
          <w:szCs w:val="22"/>
          <w:lang w:eastAsia="en-US"/>
        </w:rPr>
        <w:t>Ako ponuditelj nema poslovni nastan u Republici Hrv</w:t>
      </w:r>
      <w:r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atskoj ili osoba/e koja/e je/su </w:t>
      </w:r>
      <w:r w:rsidRPr="001055A0">
        <w:rPr>
          <w:rFonts w:ascii="Arial" w:eastAsia="Calibri" w:hAnsi="Arial" w:cs="Arial"/>
          <w:color w:val="auto"/>
          <w:sz w:val="22"/>
          <w:szCs w:val="22"/>
          <w:lang w:eastAsia="en-US"/>
        </w:rPr>
        <w:t>član/ovi upravnog, upravljačkog ili nadzornog tijela ili ima/j</w:t>
      </w:r>
      <w:r>
        <w:rPr>
          <w:rFonts w:ascii="Arial" w:eastAsia="Calibri" w:hAnsi="Arial" w:cs="Arial"/>
          <w:color w:val="auto"/>
          <w:sz w:val="22"/>
          <w:szCs w:val="22"/>
          <w:lang w:eastAsia="en-US"/>
        </w:rPr>
        <w:t>u ovlasti zastupanja, donošenja</w:t>
      </w:r>
      <w:r w:rsidR="008A3548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</w:t>
      </w:r>
      <w:r w:rsidRPr="001055A0">
        <w:rPr>
          <w:rFonts w:ascii="Arial" w:eastAsia="Calibri" w:hAnsi="Arial" w:cs="Arial"/>
          <w:color w:val="auto"/>
          <w:sz w:val="22"/>
          <w:szCs w:val="22"/>
          <w:lang w:eastAsia="en-US"/>
        </w:rPr>
        <w:t>odluka ili nadzora tog gospodarskog subjekta nije/nisu d</w:t>
      </w:r>
      <w:r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ržavljanin/državljani Republike </w:t>
      </w:r>
      <w:r w:rsidRPr="001055A0">
        <w:rPr>
          <w:rFonts w:ascii="Arial" w:eastAsia="Calibri" w:hAnsi="Arial" w:cs="Arial"/>
          <w:color w:val="auto"/>
          <w:sz w:val="22"/>
          <w:szCs w:val="22"/>
          <w:lang w:eastAsia="en-US"/>
        </w:rPr>
        <w:t>Hrvatske, od istog se traži da u svojoj ponudi iskaže poda</w:t>
      </w:r>
      <w:r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tak u kojoj državi ima poslovni </w:t>
      </w:r>
      <w:r w:rsidRPr="001055A0">
        <w:rPr>
          <w:rFonts w:ascii="Arial" w:eastAsia="Calibri" w:hAnsi="Arial" w:cs="Arial"/>
          <w:color w:val="auto"/>
          <w:sz w:val="22"/>
          <w:szCs w:val="22"/>
          <w:lang w:eastAsia="en-US"/>
        </w:rPr>
        <w:t>nastan, odnosno podatak o državljanstvu.</w:t>
      </w:r>
    </w:p>
    <w:p w:rsidR="00BF0250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1055A0">
        <w:rPr>
          <w:rFonts w:ascii="Arial" w:eastAsia="Calibri" w:hAnsi="Arial" w:cs="Arial"/>
          <w:color w:val="auto"/>
          <w:sz w:val="22"/>
          <w:szCs w:val="22"/>
          <w:lang w:eastAsia="en-US"/>
        </w:rPr>
        <w:t>Navedena informacija je potrebna kako bi naručitelj mogao uvidom u bazu podataka e-Certis, utvrditi vrstu i oblik dokaza te nadležna tijela koja ih izdaju u državama članicama, sukladno propisanim osnovama za isključenje i uvjetu sposobnosti za obavljanje profesionalne djelatnosti.</w:t>
      </w:r>
    </w:p>
    <w:p w:rsidR="008A3548" w:rsidRDefault="008A3548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>
        <w:rPr>
          <w:rFonts w:ascii="Arial" w:eastAsia="Calibri" w:hAnsi="Arial" w:cs="Arial"/>
          <w:color w:val="auto"/>
          <w:sz w:val="22"/>
          <w:szCs w:val="22"/>
          <w:lang w:eastAsia="en-US"/>
        </w:rPr>
        <w:t>Ogledni primjer Izjave o državljanstvu prilog je ove Dokumentacije o nabavi.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i/>
          <w:color w:val="auto"/>
          <w:sz w:val="22"/>
          <w:szCs w:val="22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auto"/>
          <w:sz w:val="22"/>
          <w:szCs w:val="22"/>
          <w:lang w:eastAsia="en-US"/>
        </w:rPr>
      </w:pPr>
      <w:r w:rsidRPr="00CC4FF3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lastRenderedPageBreak/>
        <w:t>Posebne odredbe Vijeća Europske Unije</w:t>
      </w:r>
    </w:p>
    <w:p w:rsidR="00F833B1" w:rsidRPr="008A50C6" w:rsidRDefault="00F833B1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</w:rPr>
      </w:pPr>
    </w:p>
    <w:p w:rsidR="00BF0250" w:rsidRDefault="00BF0250" w:rsidP="00BF0250">
      <w:pPr>
        <w:pStyle w:val="Odlomakpopisa"/>
        <w:numPr>
          <w:ilvl w:val="0"/>
          <w:numId w:val="5"/>
        </w:numPr>
        <w:spacing w:line="240" w:lineRule="atLeast"/>
        <w:ind w:left="426" w:hanging="426"/>
        <w:jc w:val="both"/>
        <w:rPr>
          <w:rFonts w:ascii="Arial" w:eastAsia="Calibri" w:hAnsi="Arial" w:cs="Arial"/>
          <w:color w:val="auto"/>
          <w:sz w:val="22"/>
          <w:szCs w:val="22"/>
        </w:rPr>
      </w:pPr>
      <w:r w:rsidRPr="008A3548">
        <w:rPr>
          <w:rFonts w:ascii="Arial" w:eastAsia="Calibri" w:hAnsi="Arial" w:cs="Arial"/>
          <w:color w:val="auto"/>
          <w:sz w:val="22"/>
          <w:szCs w:val="22"/>
        </w:rPr>
        <w:t>U svrhu dokazivanja ispunjenja uvjeta propisanih UREDBOM (EU) 2021/241 EUROPSKOG PARLAMENTA I VIJEĆA od 12. veljače 2021. o uspostavi Mehanizma za oporavak i otpornost, ponuditelj/zajednica ponuditelja koji/koja je podnio/podnijela ekonomski najpovoljniju ponudu će d</w:t>
      </w:r>
      <w:r w:rsidR="008A3548" w:rsidRPr="008A3548">
        <w:rPr>
          <w:rFonts w:ascii="Arial" w:eastAsia="Calibri" w:hAnsi="Arial" w:cs="Arial"/>
          <w:color w:val="auto"/>
          <w:sz w:val="22"/>
          <w:szCs w:val="22"/>
        </w:rPr>
        <w:t>ostaviti na zahtjev Naručitelja</w:t>
      </w:r>
      <w:r w:rsidRPr="008A3548">
        <w:rPr>
          <w:rFonts w:ascii="Arial" w:eastAsia="Calibri" w:hAnsi="Arial" w:cs="Arial"/>
          <w:color w:val="auto"/>
          <w:sz w:val="22"/>
          <w:szCs w:val="22"/>
        </w:rPr>
        <w:t>, izvadak FINE (Financijske agencije) iz Registra stvarnih vlasnika ili jednakovrijedan dokument države sjedišta gospodarskog/gospodarskih subjekta/subjekata iz kojega su razvidni podaci o stvarnim vlasnicima, najkasnij</w:t>
      </w:r>
      <w:r w:rsidR="008A3548" w:rsidRPr="008A3548">
        <w:rPr>
          <w:rFonts w:ascii="Arial" w:eastAsia="Calibri" w:hAnsi="Arial" w:cs="Arial"/>
          <w:color w:val="auto"/>
          <w:sz w:val="22"/>
          <w:szCs w:val="22"/>
        </w:rPr>
        <w:t>e do donošenja odluke o odabiru, ukoliko već ne posjeduje te podatke</w:t>
      </w:r>
      <w:r w:rsidR="008A3548">
        <w:rPr>
          <w:rFonts w:ascii="Arial" w:eastAsia="Calibri" w:hAnsi="Arial" w:cs="Arial"/>
          <w:color w:val="auto"/>
          <w:sz w:val="22"/>
          <w:szCs w:val="22"/>
        </w:rPr>
        <w:t>.</w:t>
      </w:r>
    </w:p>
    <w:p w:rsidR="008A3548" w:rsidRDefault="008A3548" w:rsidP="008A3548">
      <w:pPr>
        <w:pStyle w:val="Odlomakpopisa"/>
        <w:spacing w:line="240" w:lineRule="atLeast"/>
        <w:ind w:left="426"/>
        <w:jc w:val="both"/>
        <w:rPr>
          <w:rFonts w:ascii="Arial" w:eastAsia="Calibri" w:hAnsi="Arial" w:cs="Arial"/>
          <w:color w:val="auto"/>
          <w:sz w:val="22"/>
          <w:szCs w:val="22"/>
        </w:rPr>
      </w:pPr>
    </w:p>
    <w:p w:rsidR="002849C0" w:rsidRPr="002D519F" w:rsidRDefault="002849C0" w:rsidP="002D519F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</w:rPr>
      </w:pPr>
    </w:p>
    <w:p w:rsidR="00BF0250" w:rsidRPr="00F01616" w:rsidRDefault="00BF0250" w:rsidP="00BF0250">
      <w:pPr>
        <w:pStyle w:val="Odlomakpopisa"/>
        <w:numPr>
          <w:ilvl w:val="0"/>
          <w:numId w:val="5"/>
        </w:numPr>
        <w:spacing w:line="240" w:lineRule="atLeast"/>
        <w:ind w:left="426" w:hanging="426"/>
        <w:jc w:val="both"/>
        <w:rPr>
          <w:rFonts w:ascii="Arial" w:eastAsia="Calibri" w:hAnsi="Arial" w:cs="Arial"/>
          <w:b/>
          <w:color w:val="auto"/>
          <w:sz w:val="22"/>
          <w:szCs w:val="22"/>
        </w:rPr>
      </w:pPr>
      <w:r w:rsidRPr="00F01616">
        <w:rPr>
          <w:rFonts w:ascii="Arial" w:eastAsia="Calibri" w:hAnsi="Arial" w:cs="Arial"/>
          <w:b/>
          <w:color w:val="auto"/>
          <w:sz w:val="22"/>
          <w:szCs w:val="22"/>
          <w:lang w:val="hr-HR"/>
        </w:rPr>
        <w:t>Načelo „ne nanosi bitnu štetu“ (eng. „Do no significant harm“) okolišnim ciljevima (dalje: DNSH načelo)</w:t>
      </w:r>
    </w:p>
    <w:p w:rsidR="00BF0250" w:rsidRPr="00F01616" w:rsidRDefault="00BF0250" w:rsidP="00BF0250">
      <w:pPr>
        <w:pStyle w:val="Odlomakpopisa"/>
        <w:rPr>
          <w:rFonts w:ascii="Arial" w:eastAsia="Calibri" w:hAnsi="Arial" w:cs="Arial"/>
          <w:color w:val="auto"/>
          <w:sz w:val="22"/>
          <w:szCs w:val="22"/>
        </w:rPr>
      </w:pPr>
    </w:p>
    <w:p w:rsidR="00BF0250" w:rsidRPr="00F01616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</w:rPr>
      </w:pPr>
      <w:r w:rsidRPr="00F01616">
        <w:rPr>
          <w:rFonts w:ascii="Arial" w:eastAsia="Calibri" w:hAnsi="Arial" w:cs="Arial"/>
          <w:color w:val="auto"/>
          <w:sz w:val="22"/>
          <w:szCs w:val="22"/>
        </w:rPr>
        <w:t xml:space="preserve">Ulaganja u </w:t>
      </w:r>
      <w:r w:rsidR="00E53F3F">
        <w:rPr>
          <w:rFonts w:ascii="Arial" w:eastAsia="Calibri" w:hAnsi="Arial" w:cs="Arial"/>
          <w:color w:val="auto"/>
          <w:sz w:val="22"/>
          <w:szCs w:val="22"/>
        </w:rPr>
        <w:t>reforme obrazovnog sustava</w:t>
      </w:r>
      <w:r>
        <w:rPr>
          <w:rFonts w:ascii="Arial" w:eastAsia="Calibri" w:hAnsi="Arial" w:cs="Arial"/>
          <w:color w:val="auto"/>
          <w:sz w:val="22"/>
          <w:szCs w:val="22"/>
        </w:rPr>
        <w:t xml:space="preserve"> u okviru NPOO-a, u sklopu investicije </w:t>
      </w:r>
      <w:r w:rsidR="00375117" w:rsidRPr="00375117">
        <w:rPr>
          <w:rFonts w:ascii="Arial" w:eastAsia="Calibri" w:hAnsi="Arial" w:cs="Arial"/>
          <w:color w:val="auto"/>
          <w:sz w:val="22"/>
          <w:szCs w:val="22"/>
        </w:rPr>
        <w:t>C3.1. R1-I1 Izgradnja, dogradnja, rekonstrukcija i opremanje predškolskih ustanova</w:t>
      </w:r>
      <w:r>
        <w:rPr>
          <w:rFonts w:ascii="Arial" w:eastAsia="Calibri" w:hAnsi="Arial" w:cs="Arial"/>
          <w:color w:val="auto"/>
          <w:sz w:val="22"/>
          <w:szCs w:val="22"/>
        </w:rPr>
        <w:t xml:space="preserve"> </w:t>
      </w:r>
      <w:r w:rsidRPr="00F01616">
        <w:rPr>
          <w:rFonts w:ascii="Arial" w:eastAsia="Calibri" w:hAnsi="Arial" w:cs="Arial"/>
          <w:color w:val="auto"/>
          <w:sz w:val="22"/>
          <w:szCs w:val="22"/>
        </w:rPr>
        <w:t xml:space="preserve">treba biti usklađeno s načelom nenanošenja bitne štete (Do no significant harm - DNSH), odnosno ne smije nanijeti bitnu štetu okolišnim ciljevima u smislu članka 17. Uredbe (EU) 2020/852 Europskog parlamenta i Vijeća od 18. lipnja 2020. godine o uspostavi okvira za olakšavanje održivih ulaganja i izmjeni Uredbe (EU) 2019/2088, što je </w:t>
      </w:r>
      <w:r>
        <w:rPr>
          <w:rFonts w:ascii="Arial" w:eastAsia="Calibri" w:hAnsi="Arial" w:cs="Arial"/>
          <w:color w:val="auto"/>
          <w:sz w:val="22"/>
          <w:szCs w:val="22"/>
        </w:rPr>
        <w:t>utvrđeno</w:t>
      </w:r>
      <w:r w:rsidRPr="00F01616">
        <w:rPr>
          <w:rFonts w:ascii="Arial" w:eastAsia="Calibri" w:hAnsi="Arial" w:cs="Arial"/>
          <w:color w:val="auto"/>
          <w:sz w:val="22"/>
          <w:szCs w:val="22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</w:rPr>
        <w:t xml:space="preserve">člankom 5. stavkom 2 Uredbe </w:t>
      </w:r>
      <w:r w:rsidRPr="00F01616">
        <w:rPr>
          <w:rFonts w:ascii="Arial" w:eastAsia="Calibri" w:hAnsi="Arial" w:cs="Arial"/>
          <w:color w:val="auto"/>
          <w:sz w:val="22"/>
          <w:szCs w:val="22"/>
        </w:rPr>
        <w:t>2021/241. o uspostavi Mehanizma za oporavak i otpornost.</w:t>
      </w:r>
    </w:p>
    <w:p w:rsidR="00BF0250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</w:rPr>
      </w:pPr>
    </w:p>
    <w:p w:rsidR="00BF0250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t>Nastavno na navedeno projekt moraju biti usklađeni s dolje navedenim odredbama</w:t>
      </w:r>
      <w:r w:rsidRPr="00F01616">
        <w:rPr>
          <w:rFonts w:ascii="Arial" w:eastAsia="Calibri" w:hAnsi="Arial" w:cs="Arial"/>
          <w:color w:val="auto"/>
          <w:sz w:val="22"/>
          <w:szCs w:val="22"/>
          <w:lang w:eastAsia="en-US"/>
        </w:rPr>
        <w:t>:</w:t>
      </w:r>
    </w:p>
    <w:p w:rsidR="00BF0250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</w:p>
    <w:p w:rsidR="00BF0250" w:rsidRPr="00CC3B95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>Okolišni cilj 1.</w:t>
      </w:r>
      <w:r w:rsidRPr="00CC3B95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ab/>
        <w:t>Ublažavanje klimatskih promjena</w:t>
      </w: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</w:t>
      </w:r>
    </w:p>
    <w:p w:rsidR="00BF0250" w:rsidRPr="00CC3B95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Projekti moraju dokazati da neće dovesti do značajnih emisija stakleničkih plinova. </w:t>
      </w:r>
    </w:p>
    <w:p w:rsidR="00BF0250" w:rsidRPr="00CC3B95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t>Obveza uključuje da projekti doprinose neto smanjivanju emisija stakleničkih plinova kroz ponovnu uporabu i kvalitetno recikliranje otpada, što je omogućeno odvojenim prikupljanjem neopasnog otpada odvojenih na mjestu nastanka. Aktivnostima ponovne uporabe i recikliranja smanjuju se emisije stakleničkih plinova uklanjanjem alternativnih opcija gospodarenja otpadom (npr. odlaganje na odlagališta i spaljivanje) i alternativnih opcija za dobivanje sirovina s većim emisijama stakleničkih plinova.</w:t>
      </w:r>
    </w:p>
    <w:p w:rsidR="00BF0250" w:rsidRPr="00CC3B95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</w:p>
    <w:p w:rsidR="00BF0250" w:rsidRPr="00CC3B95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>Okolišni cilj 2.</w:t>
      </w:r>
      <w:r w:rsidRPr="00CC3B95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ab/>
        <w:t>Prilagodba na klimatske promjene</w:t>
      </w: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</w:t>
      </w:r>
    </w:p>
    <w:p w:rsidR="00BF0250" w:rsidRPr="00CC3B95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Projekti moraju dokazati da ne dovode do povećanog štetnog utjecaja sadašnje klime i očekivane buduće klime na samu mjeru ili na ljude, prirodu ili imovinu. </w:t>
      </w:r>
    </w:p>
    <w:p w:rsidR="00BF0250" w:rsidRPr="00CC3B95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t>Za zahvate koji su u obvezi procjene utjecaja zahvata na okoliš (PUO) i/ili ocjene o potrebi procjene utjecaja zahvata na okoliš (OPUO), (ukoliko su RD dio odlagališta otpada ili drugog zahvata s Priloga I, II i III Uredbe o procjeni utjecaja zahvata na okoliš (NN 61/14 i 3/17)), trebaju biti razrađene mjere za klimatske promjene, tj. visoke temperature, ekstremne oborine i eroziju tla.  Za sve aktivnosti u sklopu projektnog prijedloga, na temelju klimatskih projekcija, mora biti provedena temeljita procjena klimatskih rizika i ranjivosti. Zaključci procjene moraju biti ugrađene u oblikovanje mjere.</w:t>
      </w:r>
    </w:p>
    <w:p w:rsidR="00BF0250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Obveza uključuje da projekti neće štetno djelovati na napore na prilagodbi ili na razinu otpornosti na fizičke i klimatske rizike drugih ljudi, prirodnu imovinu i ostale ekonomske aktivnosti i da su usklađeni s lokalnim, sektorskim, regionalnim ili nacionalnim naporima na prilagodbi. </w:t>
      </w:r>
    </w:p>
    <w:p w:rsidR="00BF0250" w:rsidRPr="00CC3B95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</w:p>
    <w:p w:rsidR="00BF0250" w:rsidRPr="00CC3B95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>Okolišni cilj 3.</w:t>
      </w:r>
      <w:r w:rsidRPr="00CC3B95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ab/>
        <w:t xml:space="preserve">Održivo korištenje i zaštita vodnih i morskih resursa </w:t>
      </w:r>
    </w:p>
    <w:p w:rsidR="00BF0250" w:rsidRPr="00CC3B95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Projekti moraju dokazati da ne štete dobrom stanju ili dobrom ekološkom potencijalu vodnih tijela, uključujući površinske i podzemne vode ili dobrom stanju okoliša morskih voda. </w:t>
      </w:r>
    </w:p>
    <w:p w:rsidR="00BF0250" w:rsidRPr="00CC3B95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Očekuje se da projektne aktivnosti imaju neznatan predvidiv negativan utjecaj na ovaj cilj zaštite okoliša, vodeći računa i o izravnim i primarnim neizravnim utjecajima u čitavom životnom vijeku. </w:t>
      </w:r>
    </w:p>
    <w:p w:rsidR="00BF0250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lastRenderedPageBreak/>
        <w:t xml:space="preserve">Projekt treba obrazložiti da neće rezultirati rizicima narušavanja stanja okoliša koji se odnose na očuvanje kakvoće vode i vodni stres u skladu s Okvirnom direktivom o vodama (2000/60/EZ). Ukoliko je primjenjivo, u skladu s Direktivom 2011/92/EU i Direktivom 2014/52/EU o izmjeni Direktive 2011/92/EU, u fazi postupka PUO/OPUO (ukoliko je obvezno za projekt), kako bi projekt bio prihvatljiv, mora biti zaključeno da se ne očekuju značajni utjecaji na ovaj cilj. </w:t>
      </w:r>
    </w:p>
    <w:p w:rsidR="00BF0250" w:rsidRPr="00CC3B95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</w:p>
    <w:p w:rsidR="00BF0250" w:rsidRPr="00CC3B95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>Okolišni cilj 4.</w:t>
      </w:r>
      <w:r w:rsidRPr="00CC3B95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ab/>
        <w:t>Prijelaz na kružno gospodarstvo, uključujući sprječavanje nastanka otpada i recikliranje</w:t>
      </w: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</w:t>
      </w:r>
    </w:p>
    <w:p w:rsidR="00BF0250" w:rsidRPr="00CC3B95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t>Prijavitelji moraju opisati na koji način projektni prijedlog doprinosi ovom okolišnom cilju. U skladu s Prilogom VI. Uredbe o uspostavi Mehanizma za oporavak i otpornost projekti koji se financiraju u sklopu ovog Poziva prate se  kao podrška ovom cilju zaštite okoliša s koeficijentom od 100%. Cilj mjere i priroda intervencije izravno podupiru cilj kružnog gospodarstva.</w:t>
      </w:r>
    </w:p>
    <w:p w:rsidR="00BF0250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t>Dodatno, u okviru ovog poziva bespovratna sredstva se neće dodjeljivati za ulaganja u postrojenja za mehaničko-biološku obradu budući da nisu usklađena s načelom „ne nanosi bitnu štetu“.</w:t>
      </w:r>
    </w:p>
    <w:p w:rsidR="00BF0250" w:rsidRPr="00CC3B95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</w:p>
    <w:p w:rsidR="00BF0250" w:rsidRPr="00CC3B95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>Okolišni cilj 5.</w:t>
      </w:r>
      <w:r w:rsidRPr="00CC3B95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ab/>
        <w:t>Sprečavanje i kontrola onečišćenja zraka, vode ili tla</w:t>
      </w: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</w:t>
      </w:r>
    </w:p>
    <w:p w:rsidR="00BF0250" w:rsidRPr="00CC3B95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Projekti moraju dokazati da ne dovode do značajnog povećanja emisija onečišćujućih tvari u zrak, vodu ili tlo. </w:t>
      </w:r>
    </w:p>
    <w:p w:rsidR="00BF0250" w:rsidRPr="00CC3B95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S obzirom da RD nisu u obvezi provođenja postupka PUO/OPUO (osim ukoliko su dio odlagališta otpada ili drugog zahvata s Priloga I, II i III Uredbe o procjeni utjecaja zahvata na okoliš (NN 61/14 i 3/17)), u projektnom prijedlogu treba obrazložiti zašto aktivnosti koje su podržane ovom mjerom imaju neznatan predvidiv negativan utjecaj na ovaj cilj zaštite okoliša, vodeći računa i o izravnim i primarnim neizravnim utjecajima u čitavom životnom vijeku. </w:t>
      </w:r>
    </w:p>
    <w:p w:rsidR="00BF0250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Ukoliko je projekt u obvezi provođenja postupka PUO/OPUO u skladu s Direktivom 2011/92/EU i Direktivom 2014/52/EU o izmjeni Direktive 2011/92/EU, kako bi projekt bio prihvatljiv, kroz postupak PUO/OPUO mora biti zaključeno da se ne očekuju značajni utjecaji projekta na povećanja emisija onečišćujućih tvari u zrak, vodu ili tlo. </w:t>
      </w:r>
    </w:p>
    <w:p w:rsidR="00BF0250" w:rsidRPr="00CC3B95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</w:p>
    <w:p w:rsidR="00BF0250" w:rsidRPr="00CC3B95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>Okolišni cilj 6.</w:t>
      </w:r>
      <w:r w:rsidRPr="00CC3B95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ab/>
        <w:t>Zaštita i obnova biološke raznolikosti i ekosustava</w:t>
      </w: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</w:t>
      </w:r>
    </w:p>
    <w:p w:rsidR="00BF0250" w:rsidRPr="00CC3B95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Projekti moraju obrazložiti da nisu štetni za dobro stanje i otpornost ekosustava ili za stanje očuvanosti staništa i vrsta, među ostalim onih od interesa za Uniju. Usklađenost s ciljem se dokazuje sljedećim aspektima: </w:t>
      </w:r>
    </w:p>
    <w:p w:rsidR="00BF0250" w:rsidRPr="00CC3B95" w:rsidRDefault="00BF0250" w:rsidP="00BF0250">
      <w:pPr>
        <w:numPr>
          <w:ilvl w:val="2"/>
          <w:numId w:val="6"/>
        </w:num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Za projekte koji su u obvezi postupka PUO/OPUO - provedbom postupaka sukladno obvezama Direktiva o pticama (2009/147/EC) i Direktive o staništima (92/43/EEC) odnosno  postupak ocjene o potrebi procjene utjecaja na okoliš  i/ili procjena utjecaja na okoliš (PUO) u skladu sa smjernicama EU-a vezanima uz procjenu utjecaja na okoliš (2014/52/EU) i stratešku procjenu utjecaja na okoliš (2001/42/EZ). U skladu s praksom u EU, za one planove, programe i zahvate za koje se provodi procjena utjecaja na okoliš (PUO) i Strateška procjena utjecaja zahvata na okoliš (SPUO), hrvatska legislativa u zaštiti okoliša objedinjuje postupak Ocjene prihvatljivosti zahvata na Ekološku mreže s postupkom PUO odnosno SPUO. Zaključci procjene moraju biti ugrađeni u oblikovanje projektnog prijedloga. </w:t>
      </w:r>
    </w:p>
    <w:p w:rsidR="00BF0250" w:rsidRPr="00CC3B95" w:rsidRDefault="00BF0250" w:rsidP="00BF0250">
      <w:pPr>
        <w:numPr>
          <w:ilvl w:val="2"/>
          <w:numId w:val="6"/>
        </w:num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t>Za projekte koji nisu u obvezi provođenja PUO/OPUO obrazloženjem zašto aktivnosti koje su podržane ovim projektom imaju neznatan predvidiv negativan utjecaj na ovaj cilj zaštite okoliša, tj. na vrste i staništa.</w:t>
      </w:r>
    </w:p>
    <w:p w:rsidR="00BF0250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</w:p>
    <w:p w:rsidR="00BF0250" w:rsidRPr="00922B0A" w:rsidRDefault="00FF2D46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color w:val="auto"/>
          <w:sz w:val="22"/>
          <w:szCs w:val="22"/>
          <w:lang w:eastAsia="en-US"/>
        </w:rPr>
        <w:lastRenderedPageBreak/>
        <w:t>U</w:t>
      </w:r>
      <w:r w:rsidR="00E53F3F" w:rsidRPr="00E53F3F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Završnom izvješću nadzornog inženjera treba biti navedeno kako je osigurana usklađenost s DNSH na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čelom tijekom izvođenja radova, što Izvršitelj</w:t>
      </w:r>
      <w:r w:rsidR="00E53F3F" w:rsidRPr="00E53F3F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dokazuje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dostavom Izjave</w:t>
      </w:r>
      <w:r w:rsidR="00E53F3F" w:rsidRPr="00E53F3F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glavnog nadzornog inženjera o usklađenosti s načelom </w:t>
      </w:r>
      <w:r w:rsidRPr="00FF2D46">
        <w:rPr>
          <w:rFonts w:ascii="Arial" w:eastAsia="Calibri" w:hAnsi="Arial" w:cs="Arial"/>
          <w:color w:val="000000"/>
          <w:sz w:val="22"/>
          <w:szCs w:val="22"/>
          <w:lang w:eastAsia="en-US"/>
        </w:rPr>
        <w:t>„ne nanosi bitnu štetu”.</w:t>
      </w:r>
      <w:r w:rsidR="00E53F3F" w:rsidRPr="00E53F3F">
        <w:rPr>
          <w:rFonts w:ascii="Arial" w:eastAsia="Calibri" w:hAnsi="Arial" w:cs="Arial"/>
          <w:color w:val="000000"/>
          <w:sz w:val="22"/>
          <w:szCs w:val="22"/>
          <w:lang w:eastAsia="en-US"/>
        </w:rPr>
        <w:t>.</w:t>
      </w:r>
    </w:p>
    <w:p w:rsidR="002309B4" w:rsidRDefault="002309B4"/>
    <w:sectPr w:rsidR="002309B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0698" w:rsidRDefault="00892A80">
      <w:r>
        <w:separator/>
      </w:r>
    </w:p>
  </w:endnote>
  <w:endnote w:type="continuationSeparator" w:id="0">
    <w:p w:rsidR="003E0698" w:rsidRDefault="00892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&quot;Lucida Sans Unicode&quot;,sans-se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2"/>
        <w:szCs w:val="22"/>
      </w:rPr>
      <w:id w:val="921376124"/>
      <w:docPartObj>
        <w:docPartGallery w:val="Page Numbers (Bottom of Page)"/>
        <w:docPartUnique/>
      </w:docPartObj>
    </w:sdtPr>
    <w:sdtEndPr/>
    <w:sdtContent>
      <w:p w:rsidR="003D7B48" w:rsidRPr="00DF6822" w:rsidRDefault="00E92935">
        <w:pPr>
          <w:pStyle w:val="Podnoje"/>
          <w:jc w:val="right"/>
          <w:rPr>
            <w:rFonts w:ascii="Arial" w:hAnsi="Arial" w:cs="Arial"/>
            <w:sz w:val="22"/>
            <w:szCs w:val="22"/>
          </w:rPr>
        </w:pPr>
        <w:r w:rsidRPr="00DF6822">
          <w:rPr>
            <w:rFonts w:ascii="Arial" w:hAnsi="Arial" w:cs="Arial"/>
            <w:sz w:val="22"/>
            <w:szCs w:val="22"/>
          </w:rPr>
          <w:fldChar w:fldCharType="begin"/>
        </w:r>
        <w:r w:rsidRPr="00DF6822">
          <w:rPr>
            <w:rFonts w:ascii="Arial" w:hAnsi="Arial" w:cs="Arial"/>
            <w:sz w:val="22"/>
            <w:szCs w:val="22"/>
          </w:rPr>
          <w:instrText>PAGE   \* MERGEFORMAT</w:instrText>
        </w:r>
        <w:r w:rsidRPr="00DF6822">
          <w:rPr>
            <w:rFonts w:ascii="Arial" w:hAnsi="Arial" w:cs="Arial"/>
            <w:sz w:val="22"/>
            <w:szCs w:val="22"/>
          </w:rPr>
          <w:fldChar w:fldCharType="separate"/>
        </w:r>
        <w:r w:rsidR="009E4F88">
          <w:rPr>
            <w:rFonts w:ascii="Arial" w:hAnsi="Arial" w:cs="Arial"/>
            <w:sz w:val="22"/>
            <w:szCs w:val="22"/>
          </w:rPr>
          <w:t>8</w:t>
        </w:r>
        <w:r w:rsidRPr="00DF6822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3D7B48" w:rsidRDefault="009E4F88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0698" w:rsidRDefault="00892A80">
      <w:r>
        <w:separator/>
      </w:r>
    </w:p>
  </w:footnote>
  <w:footnote w:type="continuationSeparator" w:id="0">
    <w:p w:rsidR="003E0698" w:rsidRDefault="00892A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5C0D4C"/>
    <w:multiLevelType w:val="hybridMultilevel"/>
    <w:tmpl w:val="B45E248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092644"/>
    <w:multiLevelType w:val="hybridMultilevel"/>
    <w:tmpl w:val="56AEB4B0"/>
    <w:lvl w:ilvl="0" w:tplc="92BCA216">
      <w:start w:val="7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8687B82"/>
    <w:multiLevelType w:val="hybridMultilevel"/>
    <w:tmpl w:val="F7840F74"/>
    <w:lvl w:ilvl="0" w:tplc="92BCA216">
      <w:start w:val="7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F10337C"/>
    <w:multiLevelType w:val="hybridMultilevel"/>
    <w:tmpl w:val="D422D5B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F218B3"/>
    <w:multiLevelType w:val="hybridMultilevel"/>
    <w:tmpl w:val="B9126822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2A66D0"/>
    <w:multiLevelType w:val="hybridMultilevel"/>
    <w:tmpl w:val="491C1F3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92BA5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7904AB"/>
    <w:multiLevelType w:val="hybridMultilevel"/>
    <w:tmpl w:val="3A926310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2E3D7E"/>
    <w:multiLevelType w:val="hybridMultilevel"/>
    <w:tmpl w:val="A4886062"/>
    <w:lvl w:ilvl="0" w:tplc="5D945B66">
      <w:start w:val="1"/>
      <w:numFmt w:val="decimal"/>
      <w:lvlText w:val="%1."/>
      <w:lvlJc w:val="left"/>
      <w:pPr>
        <w:ind w:left="720" w:hanging="360"/>
      </w:pPr>
      <w:rPr>
        <w:rFonts w:ascii="Gill Sans MT" w:eastAsia="Calibri" w:hAnsi="Gill Sans MT" w:cs="Times New Roman"/>
      </w:rPr>
    </w:lvl>
    <w:lvl w:ilvl="1" w:tplc="9CEE0378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D254A1EA">
      <w:start w:val="1"/>
      <w:numFmt w:val="bullet"/>
      <w:lvlText w:val="-"/>
      <w:lvlJc w:val="left"/>
      <w:pPr>
        <w:ind w:left="2340" w:hanging="360"/>
      </w:pPr>
      <w:rPr>
        <w:rFonts w:ascii="&quot;Lucida Sans Unicode&quot;,sans-seri" w:hAnsi="&quot;Lucida Sans Unicode&quot;,sans-seri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400B6C"/>
    <w:multiLevelType w:val="hybridMultilevel"/>
    <w:tmpl w:val="AB124A4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5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250"/>
    <w:rsid w:val="00003909"/>
    <w:rsid w:val="00073690"/>
    <w:rsid w:val="00093033"/>
    <w:rsid w:val="000A1230"/>
    <w:rsid w:val="00160FD6"/>
    <w:rsid w:val="00212467"/>
    <w:rsid w:val="002309B4"/>
    <w:rsid w:val="00264F6F"/>
    <w:rsid w:val="002849C0"/>
    <w:rsid w:val="002940F2"/>
    <w:rsid w:val="002D519F"/>
    <w:rsid w:val="00375117"/>
    <w:rsid w:val="003E0698"/>
    <w:rsid w:val="0045508F"/>
    <w:rsid w:val="004D7CD8"/>
    <w:rsid w:val="0050173C"/>
    <w:rsid w:val="005762AA"/>
    <w:rsid w:val="005D6627"/>
    <w:rsid w:val="006209CA"/>
    <w:rsid w:val="00681A2C"/>
    <w:rsid w:val="006D6E0F"/>
    <w:rsid w:val="00726692"/>
    <w:rsid w:val="007E1437"/>
    <w:rsid w:val="0088550C"/>
    <w:rsid w:val="00892A80"/>
    <w:rsid w:val="008A3548"/>
    <w:rsid w:val="00912FD9"/>
    <w:rsid w:val="009215CE"/>
    <w:rsid w:val="0099785A"/>
    <w:rsid w:val="009E4F88"/>
    <w:rsid w:val="00A543B1"/>
    <w:rsid w:val="00A622A6"/>
    <w:rsid w:val="00B24215"/>
    <w:rsid w:val="00BB006D"/>
    <w:rsid w:val="00BF0250"/>
    <w:rsid w:val="00CF4FC7"/>
    <w:rsid w:val="00D96418"/>
    <w:rsid w:val="00E07927"/>
    <w:rsid w:val="00E41EEC"/>
    <w:rsid w:val="00E53F3F"/>
    <w:rsid w:val="00E92935"/>
    <w:rsid w:val="00F076D5"/>
    <w:rsid w:val="00F833B1"/>
    <w:rsid w:val="00F972A2"/>
    <w:rsid w:val="00FA5C2C"/>
    <w:rsid w:val="00FE009C"/>
    <w:rsid w:val="00FF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C14DAC-C2C8-4833-87F8-0FB0ADEE8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0250"/>
    <w:pPr>
      <w:overflowPunct w:val="0"/>
      <w:spacing w:after="0" w:line="240" w:lineRule="auto"/>
    </w:pPr>
    <w:rPr>
      <w:rFonts w:ascii="Times New Roman" w:eastAsia="Times New Roman" w:hAnsi="Times New Roman" w:cs="Times New Roman"/>
      <w:noProof/>
      <w:color w:val="00000A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rsid w:val="00BF025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F0250"/>
    <w:rPr>
      <w:rFonts w:ascii="Times New Roman" w:eastAsia="Times New Roman" w:hAnsi="Times New Roman" w:cs="Times New Roman"/>
      <w:noProof/>
      <w:color w:val="00000A"/>
      <w:sz w:val="24"/>
      <w:szCs w:val="24"/>
      <w:lang w:eastAsia="hr-HR"/>
    </w:rPr>
  </w:style>
  <w:style w:type="paragraph" w:styleId="Odlomakpopisa">
    <w:name w:val="List Paragraph"/>
    <w:basedOn w:val="Normal"/>
    <w:qFormat/>
    <w:rsid w:val="00BF0250"/>
    <w:pPr>
      <w:ind w:left="720"/>
    </w:pPr>
    <w:rPr>
      <w:lang w:val="en-US" w:eastAsia="en-US"/>
    </w:rPr>
  </w:style>
  <w:style w:type="character" w:styleId="Hiperveza">
    <w:name w:val="Hyperlink"/>
    <w:basedOn w:val="Zadanifontodlomka"/>
    <w:uiPriority w:val="99"/>
    <w:unhideWhenUsed/>
    <w:rsid w:val="00BF0250"/>
    <w:rPr>
      <w:color w:val="0563C1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1246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12467"/>
    <w:rPr>
      <w:rFonts w:ascii="Segoe UI" w:eastAsia="Times New Roman" w:hAnsi="Segoe UI" w:cs="Segoe UI"/>
      <w:noProof/>
      <w:color w:val="00000A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fina.hr/Default.aspx?sec=181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8</Pages>
  <Words>3759</Words>
  <Characters>21427</Characters>
  <Application>Microsoft Office Word</Application>
  <DocSecurity>0</DocSecurity>
  <Lines>178</Lines>
  <Paragraphs>50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SIC</Company>
  <LinksUpToDate>false</LinksUpToDate>
  <CharactersWithSpaces>25136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Krunoslav Štimac</dc:creator>
  <cp:keywords/>
  <dc:description/>
  <cp:lastModifiedBy>Krunoslav Štimac</cp:lastModifiedBy>
  <cp:revision>18</cp:revision>
  <cp:lastPrinted>2024-09-13T07:44:00Z</cp:lastPrinted>
  <dcterms:created xsi:type="dcterms:W3CDTF">2024-08-21T08:54:00Z</dcterms:created>
  <dcterms:modified xsi:type="dcterms:W3CDTF">2024-09-13T07:48:00Z</dcterms:modified>
</cp:coreProperties>
</file>