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6F" w:rsidRDefault="003A0F6F" w:rsidP="003A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7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:rsidR="003A0F6F" w:rsidRPr="0033779D" w:rsidRDefault="003A0F6F" w:rsidP="003A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UZ NACRT PRIJEDLOGA ODLUKE </w:t>
      </w:r>
    </w:p>
    <w:p w:rsidR="003A0F6F" w:rsidRPr="0033779D" w:rsidRDefault="003A0F6F" w:rsidP="003A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  <w:t>Dana 15.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srpnja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2021. godine </w:t>
      </w:r>
      <w:r>
        <w:rPr>
          <w:rFonts w:ascii="Times New Roman" w:hAnsi="Times New Roman" w:cs="Times New Roman"/>
          <w:sz w:val="24"/>
          <w:szCs w:val="24"/>
          <w:lang w:eastAsia="hr-HR"/>
        </w:rPr>
        <w:t>Hrvatski sabor Republike Hrvatske donio 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Zakon o gospodarenju otpadom (''Narodne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novine'', broj 84/21- u nastavku: Zakon). Zakon je stupio na snagu 31. srpnja 2021. godine.</w:t>
      </w: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  <w:t>Člankom 66. Zakona propisano je da Predstavničko tijelo jedinice lokalne samouprave donosi odluku o načinu pružanja javne usluge koja sadrži: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07A3">
        <w:rPr>
          <w:rFonts w:ascii="Times New Roman" w:hAnsi="Times New Roman" w:cs="Times New Roman"/>
          <w:sz w:val="6"/>
          <w:szCs w:val="6"/>
          <w:lang w:eastAsia="hr-HR"/>
        </w:rPr>
        <w:br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1. kriterije obračuna količine miješanog komunalnog otpada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2. standardne veličine i druga bitna svojstva spremnika za sakupljanje otpada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3. najmanju učestalost odvoza otpada prema područjima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4. obračunska razdoblja kroz kalendarsku godinu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5. područje pružanja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6. iznos cijene obvezne minimalne javne usluge s obrazloženjem načina na koji 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određena 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7. odredbe o načinu podnošenja prigovora i postupanju po prigovoru građana na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neugodu uzrokovanu sustavom sakupljanja komunalnog otpada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8. odredbe o načinu pojedinačnog korištenje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9. odredbe o načinu korištenja zajedničkog spremnika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10. odredbe o prihvatljivom dokazu izvršenja javne usluge za pojedinog korisnika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11. način određivanja udjela korisnika usluge u slučaju kad su korisnici usluge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kućanstva i pravne osobe ili fizičke osobe – obrtnici i koriste zajednički spremnik, 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nije postignut sporazum o njihovim udjelima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12. odredbe o ugovornoj kazni i</w:t>
      </w:r>
    </w:p>
    <w:p w:rsidR="003A0F6F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13. opće uvjete ugovora s korisnicima.</w:t>
      </w:r>
    </w:p>
    <w:p w:rsidR="003A0F6F" w:rsidRPr="009007A3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Predmetna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Odluka može sadržavati: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1. kriterij za određivanje korisnika usluge u čije ime jedinica lokalne samouprave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preuzima obvezu sufinanciranja cijene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2. kriterije za umanjenje cijene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3. odredbe o korištenju javne površine za prikupljanje otpada i mjestima primopredaje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otpada ako su različita od obračunskog mjesta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4. odredbe o korištenju površina kojima upravlja jedinica lokalne samouprave za potrebe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kompostiranja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biootpada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koje može obavljati korisnik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5. odredbe o količini glomaznog otpada koji se preuzima u okviru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6. odredbe o provedbi Ugovora koje se primjenjuju u slučaju nastupanja posebnih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okolnosti uključujući elementarnu nepogodu, katastrofu i slično i</w:t>
      </w:r>
    </w:p>
    <w:p w:rsidR="003A0F6F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7. lokacije na kojoj se može osigurati obavljanje obrade glomaznog otpada mobilnim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uređajem u okviru javne usluge.</w:t>
      </w:r>
    </w:p>
    <w:p w:rsidR="003A0F6F" w:rsidRPr="009007A3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:rsidR="003A0F6F" w:rsidRPr="0033779D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Člankom 178. Zakona propisano je da predstavničko tijelo jedinice lokalne samouprave dužno je donijeti Odluku o načinu pružanja javne usluge iz članka 66. ovoga Zakona u roku od šest mjeseci od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dana stupanja snagu ovoga Zakona. </w:t>
      </w:r>
    </w:p>
    <w:p w:rsidR="003A0F6F" w:rsidRPr="0033779D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Predmetnu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Odluku predstavničko tijelo jedinice lokalne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samouprave odnosno Grada Zagreba dužno je dostaviti Ministarstvu i objaviti 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službenom glasilu i na mrežnim stranicama jedinice lokalne samouprave u roku od 15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dana od donošenja.</w:t>
      </w: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>O O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dluci potrebno je provesti prethodno savjetovanje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 zainteresiranom javnošću u trajanju od najmanje 30 dana.</w:t>
      </w: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  <w:t>Izvršno tijelo jedinice lokalne samouprave dužno je voditi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popis korisnika usluge u čije ime je preuzelo obvezu sufinanciranja cijene javne usluge koji sadrži sljedeće podatke: o korisniku usluge,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obračunskom mjestu, obračunskom razdoblju, iznosu sufinanciranja cijene javne usluge koji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je jedinica lokalne samouprave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platila davatelju javne usluge, a isto je regulirano člankom 24. Odluke. 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Danom stupanja na snagu Odluke prestaje važiti </w:t>
      </w:r>
      <w:r w:rsidRPr="0033779D">
        <w:rPr>
          <w:rFonts w:ascii="Times New Roman" w:hAnsi="Times New Roman" w:cs="Times New Roman"/>
          <w:color w:val="000000"/>
          <w:sz w:val="24"/>
          <w:szCs w:val="24"/>
        </w:rPr>
        <w:t>Odluka o načinu pružanja javne usluge prikupljanja miješanog komunalnog otpada i biorazgradivog komunalnog otpada na području Grada Slatine (Službene glasnik Grada Slatina broj 1/2018.i 2/2018.)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iz članka 30. stavka 7. Zakona o održivom gospodarenju otpadom (»Narodne novine«, br. 94/13., 73/17., 14/19 i 98/19.).</w:t>
      </w: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Davatelj javne usluge dužan je cjenik iz članka 77. ovoga Zakona donijeti u roku od tri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mjeseca od dana donošenja Odluke o sakupljanju komunalnog otpada iz članka 66</w:t>
      </w:r>
      <w:r>
        <w:rPr>
          <w:rFonts w:ascii="Times New Roman" w:hAnsi="Times New Roman" w:cs="Times New Roman"/>
          <w:sz w:val="24"/>
          <w:szCs w:val="24"/>
          <w:lang w:eastAsia="hr-HR"/>
        </w:rPr>
        <w:t>. ovoga</w:t>
      </w:r>
      <w:r>
        <w:rPr>
          <w:rFonts w:ascii="Times New Roman" w:hAnsi="Times New Roman" w:cs="Times New Roman"/>
          <w:sz w:val="24"/>
          <w:szCs w:val="24"/>
          <w:lang w:eastAsia="hr-HR"/>
        </w:rPr>
        <w:br/>
        <w:t>Zakona.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Sukladno iznijetom, stručne službe trgovačkog društva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Slatina kom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d.o.o.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i Grada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pripremile su Nacrt odluke o načinu pružanja javne usluge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sakupljanja komunalnog otpada na području Grada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Razlike između Nacrta </w:t>
      </w:r>
      <w:r>
        <w:rPr>
          <w:rFonts w:ascii="Times New Roman" w:hAnsi="Times New Roman" w:cs="Times New Roman"/>
          <w:sz w:val="24"/>
          <w:szCs w:val="24"/>
          <w:lang w:eastAsia="hr-HR"/>
        </w:rPr>
        <w:t>nove O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dluke o načinu pružanja javne usluge sakupljanja komunalnog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otpada na području Grada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Slatine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u odnosu na važeću </w:t>
      </w:r>
      <w:r w:rsidRPr="0033779D">
        <w:rPr>
          <w:rFonts w:ascii="Times New Roman" w:hAnsi="Times New Roman" w:cs="Times New Roman"/>
          <w:color w:val="000000"/>
          <w:sz w:val="24"/>
          <w:szCs w:val="24"/>
        </w:rPr>
        <w:t>Odluka o načinu pružanja javne usluge prikupljanja miješanog komunalnog otpada i biorazgradivog komunalnog otpada na području Grada Slatine (Službene glasnik Grada Slatina broj 1/2018.i 2/2018.)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se odnose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prvenstveno na: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- uvođenje dvije kategorije korisnika (korisnici kućanstvo i korisnici koji nisu kućanstvo) – čl.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70. st. 2. Zakona o gospodarenju otpadom,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- uvođenje jedinstvene cijene obvezne minimalne javne usluge za svaku pojedinu kategoriju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korisnika – čl. 76. st. 3. Zakona o gospodarenju otpadom,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- kriterije za umanjenje cijene javne usluge – čl. 73. Zakona o gospodarenju otpadom.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Odluka, između ostalog propisanog člankom 66. Zakona mora sadržavati iznos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cijene obvezne minimalne javne usluge s obrazloženjem načina na koji je određena.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Kako bi cijena obvezne minimalne javne usluge pokrila troškove javne usluge koju 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potrebno osigurati kako bi sustav sakupljanja komunalnog otpada mogao ispuniti svoju svrhu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poštujući pritom obvezu o osiguranju primjene načela "onečišćivač plaća", načela ekonomski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održivog poslovanje te sigurnosti, redovitosti i kvalitete pružanja javne usluge, sukladno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Zakonu, ovoj Odluci i drugim propisima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Slatina kom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d.o.o. predložio je uvođenje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jedinstvene cijene obvezne minimalne javne usluge za kategoriju korisnika kućanstvo u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iznosu od </w:t>
      </w:r>
      <w:r w:rsidR="00D32E2E">
        <w:rPr>
          <w:rFonts w:ascii="Times New Roman" w:hAnsi="Times New Roman" w:cs="Times New Roman"/>
          <w:sz w:val="24"/>
          <w:szCs w:val="24"/>
          <w:lang w:eastAsia="hr-HR"/>
        </w:rPr>
        <w:t>7,96 EUR / 60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,00 </w:t>
      </w:r>
      <w:r w:rsidR="00D32E2E">
        <w:rPr>
          <w:rFonts w:ascii="Times New Roman" w:hAnsi="Times New Roman" w:cs="Times New Roman"/>
          <w:sz w:val="24"/>
          <w:szCs w:val="24"/>
          <w:lang w:eastAsia="hr-HR"/>
        </w:rPr>
        <w:t>HRK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mjesečno, bez PDV-a. Također je predloženo uvođenje jedinstvene cijene obvezne minimalne javne usluge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za kategoriju korisnika koji nisu kućanstvo u iznosu od </w:t>
      </w:r>
      <w:r w:rsidR="00D32E2E">
        <w:rPr>
          <w:rFonts w:ascii="Times New Roman" w:hAnsi="Times New Roman" w:cs="Times New Roman"/>
          <w:sz w:val="24"/>
          <w:szCs w:val="24"/>
          <w:lang w:eastAsia="hr-HR"/>
        </w:rPr>
        <w:t>10,49 EUR / 79,00 HRK mjesečno</w:t>
      </w:r>
      <w:bookmarkStart w:id="0" w:name="_GoBack"/>
      <w:bookmarkEnd w:id="0"/>
      <w:r w:rsidRPr="0033779D">
        <w:rPr>
          <w:rFonts w:ascii="Times New Roman" w:hAnsi="Times New Roman" w:cs="Times New Roman"/>
          <w:sz w:val="24"/>
          <w:szCs w:val="24"/>
          <w:lang w:eastAsia="hr-HR"/>
        </w:rPr>
        <w:t>, bez PDV-a.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3A0F6F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Donošenje cjenika usluge prikupljanja miješanog komunalnog otpada u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nadležnosti je davatelja usluge, trgovačkog društva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Slatina kom d.o.o.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Cjenik se mora donijeti u roku od tri mjeseca od dana stupanja na snagu Odluke o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načinu pružanja javne usluge sakupljanja komunalnog otpada na području Grada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hAnsi="Times New Roman" w:cs="Times New Roman"/>
          <w:sz w:val="24"/>
          <w:szCs w:val="24"/>
          <w:lang w:eastAsia="hr-HR"/>
        </w:rPr>
        <w:t>Slatine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(članak 178. stavak 3. Zakona). Cjenik se donosi na način propisan člankom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77. Zakona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Davatelj usluge dužan je provesti prethodno javno savjetovanje od najmanje 30 dana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 prijedlogu cjenika s obrazloženjem cijene i izmjene cijene te s obrazloženjem načina na koji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je određena cijena obvezne 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inimalne javne usluge, te je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dužan je prije primjene cjenika odnosno primjene izmjene cjenika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zatražiti suglasnost izvršnog tijela jedinice lokalne samouprave 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koju se cjenik odnosi.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Izvršno tijelo jedinice lokalne samouprave dužno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, prije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davanja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suglasnost, provjeriti da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je prijedlog cjenika u skladu sa Zakonom te da predložene cijene potiču korisnika usluge da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odvojeno predaje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biootpad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reciklabilni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komunalni otpad, glomazni otpad i opasni komunalni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otpad od miješanog komunalnog otpada te da, kad je to primjenjivo,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kompostira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biootpad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>, te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se o provjerenom očitovati.</w:t>
      </w:r>
    </w:p>
    <w:p w:rsidR="003A0F6F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A0F6F" w:rsidRPr="00A778F4" w:rsidRDefault="003A0F6F" w:rsidP="003A0F6F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 w:rsidRPr="00A778F4">
        <w:rPr>
          <w:color w:val="000000"/>
        </w:rPr>
        <w:t>S obzirom na to da se navedenom Odlukom utječe na interese građana na području Grada Slatine, savjetovanje i uključivanje javnosti u postupak njenog donošenja provodi se u svrhu prikupljanja informacija o stavovima, primjedbama i prijedlozima zainteresirane javnosti.</w:t>
      </w:r>
    </w:p>
    <w:p w:rsidR="003A0F6F" w:rsidRPr="00527AAB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4B261D" w:rsidRDefault="004B261D"/>
    <w:sectPr w:rsidR="004B261D" w:rsidSect="00DB6D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FB" w:rsidRDefault="00A33CFB">
      <w:pPr>
        <w:spacing w:after="0" w:line="240" w:lineRule="auto"/>
      </w:pPr>
      <w:r>
        <w:separator/>
      </w:r>
    </w:p>
  </w:endnote>
  <w:endnote w:type="continuationSeparator" w:id="0">
    <w:p w:rsidR="00A33CFB" w:rsidRDefault="00A3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FB" w:rsidRDefault="00A33CFB">
      <w:pPr>
        <w:spacing w:after="0" w:line="240" w:lineRule="auto"/>
      </w:pPr>
      <w:r>
        <w:separator/>
      </w:r>
    </w:p>
  </w:footnote>
  <w:footnote w:type="continuationSeparator" w:id="0">
    <w:p w:rsidR="00A33CFB" w:rsidRDefault="00A3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2A" w:rsidRPr="00827A89" w:rsidRDefault="00A33CFB" w:rsidP="00480ED8">
    <w:pPr>
      <w:pStyle w:val="Zaglavlje"/>
      <w:rPr>
        <w:rFonts w:ascii="Times New Roman" w:hAnsi="Times New Roman" w:cs="Times New Roman"/>
      </w:rPr>
    </w:pPr>
  </w:p>
  <w:p w:rsidR="00A91F2A" w:rsidRPr="00827A89" w:rsidRDefault="00A33CFB">
    <w:pPr>
      <w:pStyle w:val="Zaglavlje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6F"/>
    <w:rsid w:val="003A0F6F"/>
    <w:rsid w:val="004B261D"/>
    <w:rsid w:val="00A33CFB"/>
    <w:rsid w:val="00D3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BCCAC-871D-4DB9-A3F5-7A5B6F5F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0F6F"/>
  </w:style>
  <w:style w:type="paragraph" w:customStyle="1" w:styleId="t-9-8">
    <w:name w:val="t-9-8"/>
    <w:basedOn w:val="Normal"/>
    <w:rsid w:val="003A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Hess</dc:creator>
  <cp:keywords/>
  <dc:description/>
  <cp:lastModifiedBy>Microsoftov račun</cp:lastModifiedBy>
  <cp:revision>2</cp:revision>
  <dcterms:created xsi:type="dcterms:W3CDTF">2022-03-17T06:39:00Z</dcterms:created>
  <dcterms:modified xsi:type="dcterms:W3CDTF">2023-01-10T12:42:00Z</dcterms:modified>
</cp:coreProperties>
</file>